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3591" w14:textId="3E976CDE" w:rsidR="00466376" w:rsidRDefault="005F5406" w:rsidP="005F5406">
      <w:pPr>
        <w:pStyle w:val="Heading2"/>
      </w:pPr>
      <w:r>
        <w:t xml:space="preserve">Call for Evidence </w:t>
      </w:r>
      <w:r w:rsidR="00100A3F">
        <w:t>R</w:t>
      </w:r>
      <w:r>
        <w:t xml:space="preserve">esponse </w:t>
      </w:r>
      <w:r w:rsidR="00100A3F">
        <w:t>T</w:t>
      </w:r>
      <w:r>
        <w:t>emplate</w:t>
      </w:r>
    </w:p>
    <w:p w14:paraId="1375F2A1" w14:textId="3EB3BBFA" w:rsidR="005F5406" w:rsidRDefault="005F5406" w:rsidP="005F5406">
      <w:pPr>
        <w:pStyle w:val="Heading3"/>
        <w:numPr>
          <w:ilvl w:val="0"/>
          <w:numId w:val="0"/>
        </w:numPr>
        <w:ind w:left="851"/>
      </w:pPr>
      <w:r>
        <w:t>In order to respond to this Call for Evidence, please complete the tables below.</w:t>
      </w:r>
    </w:p>
    <w:p w14:paraId="103F485B" w14:textId="66C77910" w:rsidR="00645BE9" w:rsidRDefault="00645BE9" w:rsidP="005F5406">
      <w:pPr>
        <w:pStyle w:val="Heading3"/>
        <w:numPr>
          <w:ilvl w:val="0"/>
          <w:numId w:val="0"/>
        </w:numPr>
        <w:ind w:left="851"/>
      </w:pPr>
      <w:r w:rsidRPr="006D39E8">
        <w:t>You only need to answer the questions that are most relevant and important to you.</w:t>
      </w:r>
    </w:p>
    <w:tbl>
      <w:tblPr>
        <w:tblStyle w:val="TableGrid"/>
        <w:tblW w:w="13168" w:type="dxa"/>
        <w:tblInd w:w="851" w:type="dxa"/>
        <w:tblBorders>
          <w:top w:val="single" w:sz="12" w:space="0" w:color="7C7C7C"/>
          <w:left w:val="single" w:sz="12" w:space="0" w:color="7C7C7C"/>
          <w:bottom w:val="single" w:sz="12" w:space="0" w:color="7C7C7C"/>
          <w:right w:val="single" w:sz="12" w:space="0" w:color="7C7C7C"/>
          <w:insideH w:val="single" w:sz="12" w:space="0" w:color="7C7C7C"/>
          <w:insideV w:val="single" w:sz="12" w:space="0" w:color="7C7C7C"/>
        </w:tblBorders>
        <w:tblLook w:val="04A0" w:firstRow="1" w:lastRow="0" w:firstColumn="1" w:lastColumn="0" w:noHBand="0" w:noVBand="1"/>
      </w:tblPr>
      <w:tblGrid>
        <w:gridCol w:w="3245"/>
        <w:gridCol w:w="9923"/>
      </w:tblGrid>
      <w:tr w:rsidR="00466376" w14:paraId="4030C64B" w14:textId="77777777" w:rsidTr="00466376">
        <w:tc>
          <w:tcPr>
            <w:tcW w:w="13168" w:type="dxa"/>
            <w:gridSpan w:val="2"/>
            <w:shd w:val="clear" w:color="auto" w:fill="9BBB59" w:themeFill="accent3"/>
          </w:tcPr>
          <w:p w14:paraId="53C82498" w14:textId="46D1A807" w:rsidR="00466376" w:rsidRPr="007258DC" w:rsidRDefault="007258DC" w:rsidP="007258DC">
            <w:pPr>
              <w:pStyle w:val="URTabletext"/>
              <w:jc w:val="center"/>
              <w:rPr>
                <w:b/>
                <w:bCs/>
                <w:color w:val="FFFFFF" w:themeColor="background1"/>
              </w:rPr>
            </w:pPr>
            <w:r>
              <w:rPr>
                <w:b/>
                <w:bCs/>
                <w:color w:val="FFFFFF" w:themeColor="background1"/>
              </w:rPr>
              <w:t>Respondent details</w:t>
            </w:r>
          </w:p>
        </w:tc>
      </w:tr>
      <w:tr w:rsidR="00F01236" w14:paraId="0A818B88" w14:textId="77777777" w:rsidTr="00466376">
        <w:tc>
          <w:tcPr>
            <w:tcW w:w="3245" w:type="dxa"/>
          </w:tcPr>
          <w:p w14:paraId="2A33F461" w14:textId="6FE008DB" w:rsidR="00F01236" w:rsidRDefault="00466376" w:rsidP="00415B13">
            <w:pPr>
              <w:pStyle w:val="URTabletext"/>
              <w:spacing w:before="80" w:after="80"/>
            </w:pPr>
            <w:r>
              <w:t>Company / Organisation</w:t>
            </w:r>
          </w:p>
        </w:tc>
        <w:tc>
          <w:tcPr>
            <w:tcW w:w="9923" w:type="dxa"/>
          </w:tcPr>
          <w:p w14:paraId="2632EB81" w14:textId="77777777" w:rsidR="00F01236" w:rsidRDefault="00F01236" w:rsidP="00415B13">
            <w:pPr>
              <w:pStyle w:val="URTabletext"/>
            </w:pPr>
          </w:p>
        </w:tc>
      </w:tr>
      <w:tr w:rsidR="00F01236" w14:paraId="1D208A3D" w14:textId="77777777" w:rsidTr="00466376">
        <w:tc>
          <w:tcPr>
            <w:tcW w:w="3245" w:type="dxa"/>
          </w:tcPr>
          <w:p w14:paraId="26D2A7D1" w14:textId="0E07235D" w:rsidR="00F01236" w:rsidRDefault="00466376" w:rsidP="00415B13">
            <w:pPr>
              <w:pStyle w:val="URTabletext"/>
              <w:spacing w:before="80" w:after="80"/>
            </w:pPr>
            <w:r>
              <w:t>Type of organisation / Sector</w:t>
            </w:r>
          </w:p>
        </w:tc>
        <w:tc>
          <w:tcPr>
            <w:tcW w:w="9923" w:type="dxa"/>
          </w:tcPr>
          <w:p w14:paraId="7A7CB45F" w14:textId="77777777" w:rsidR="00F01236" w:rsidRDefault="00F01236" w:rsidP="00415B13">
            <w:pPr>
              <w:pStyle w:val="URTabletext"/>
            </w:pPr>
          </w:p>
        </w:tc>
      </w:tr>
      <w:tr w:rsidR="00F01236" w14:paraId="010CC43D" w14:textId="77777777" w:rsidTr="00466376">
        <w:tc>
          <w:tcPr>
            <w:tcW w:w="3245" w:type="dxa"/>
          </w:tcPr>
          <w:p w14:paraId="04640507" w14:textId="17B91650" w:rsidR="00D504CF" w:rsidRDefault="00466376" w:rsidP="00415B13">
            <w:pPr>
              <w:pStyle w:val="URTabletext"/>
              <w:spacing w:before="80" w:after="80"/>
            </w:pPr>
            <w:r>
              <w:t>Address</w:t>
            </w:r>
          </w:p>
        </w:tc>
        <w:tc>
          <w:tcPr>
            <w:tcW w:w="9923" w:type="dxa"/>
          </w:tcPr>
          <w:p w14:paraId="0C21A03C" w14:textId="77777777" w:rsidR="00F01236" w:rsidRDefault="00F01236" w:rsidP="00415B13">
            <w:pPr>
              <w:pStyle w:val="URTabletext"/>
            </w:pPr>
          </w:p>
        </w:tc>
      </w:tr>
      <w:tr w:rsidR="00466376" w14:paraId="40CFAEDB" w14:textId="77777777" w:rsidTr="00466376">
        <w:tc>
          <w:tcPr>
            <w:tcW w:w="3245" w:type="dxa"/>
          </w:tcPr>
          <w:p w14:paraId="444B1362" w14:textId="5D2E174C" w:rsidR="00466376" w:rsidRDefault="00466376" w:rsidP="00466376">
            <w:pPr>
              <w:pStyle w:val="URTabletext"/>
              <w:spacing w:before="80" w:after="80"/>
            </w:pPr>
            <w:r>
              <w:t>Respondent name</w:t>
            </w:r>
          </w:p>
        </w:tc>
        <w:tc>
          <w:tcPr>
            <w:tcW w:w="9923" w:type="dxa"/>
          </w:tcPr>
          <w:p w14:paraId="0F335EFC" w14:textId="77777777" w:rsidR="00466376" w:rsidRDefault="00466376" w:rsidP="00466376">
            <w:pPr>
              <w:pStyle w:val="URTabletext"/>
            </w:pPr>
          </w:p>
        </w:tc>
      </w:tr>
      <w:tr w:rsidR="00466376" w14:paraId="524D592F" w14:textId="77777777" w:rsidTr="00466376">
        <w:tc>
          <w:tcPr>
            <w:tcW w:w="3245" w:type="dxa"/>
          </w:tcPr>
          <w:p w14:paraId="11CC8D0E" w14:textId="4C40AE67" w:rsidR="00466376" w:rsidRDefault="00466376" w:rsidP="00466376">
            <w:pPr>
              <w:pStyle w:val="URTabletext"/>
              <w:spacing w:before="80" w:after="80"/>
            </w:pPr>
            <w:r>
              <w:t>Job title</w:t>
            </w:r>
          </w:p>
        </w:tc>
        <w:tc>
          <w:tcPr>
            <w:tcW w:w="9923" w:type="dxa"/>
          </w:tcPr>
          <w:p w14:paraId="6F4C0449" w14:textId="77777777" w:rsidR="00466376" w:rsidRDefault="00466376" w:rsidP="00466376">
            <w:pPr>
              <w:pStyle w:val="URTabletext"/>
            </w:pPr>
          </w:p>
        </w:tc>
      </w:tr>
      <w:tr w:rsidR="00466376" w14:paraId="4CD4A80D" w14:textId="77777777" w:rsidTr="00466376">
        <w:tc>
          <w:tcPr>
            <w:tcW w:w="3245" w:type="dxa"/>
          </w:tcPr>
          <w:p w14:paraId="0B39E5E2" w14:textId="20E09C59" w:rsidR="00466376" w:rsidRDefault="00466376" w:rsidP="00466376">
            <w:pPr>
              <w:pStyle w:val="URTabletext"/>
              <w:spacing w:before="80" w:after="80"/>
            </w:pPr>
            <w:r>
              <w:t>Phone number</w:t>
            </w:r>
          </w:p>
        </w:tc>
        <w:tc>
          <w:tcPr>
            <w:tcW w:w="9923" w:type="dxa"/>
          </w:tcPr>
          <w:p w14:paraId="4734BA1C" w14:textId="77777777" w:rsidR="00466376" w:rsidRDefault="00466376" w:rsidP="00466376">
            <w:pPr>
              <w:pStyle w:val="URTabletext"/>
            </w:pPr>
          </w:p>
        </w:tc>
      </w:tr>
      <w:tr w:rsidR="00466376" w14:paraId="30CD773F" w14:textId="77777777" w:rsidTr="00466376">
        <w:tc>
          <w:tcPr>
            <w:tcW w:w="3245" w:type="dxa"/>
          </w:tcPr>
          <w:p w14:paraId="0C31A4D5" w14:textId="482151F7" w:rsidR="00466376" w:rsidRDefault="00466376" w:rsidP="00466376">
            <w:pPr>
              <w:pStyle w:val="URTabletext"/>
              <w:spacing w:before="80" w:after="80"/>
            </w:pPr>
            <w:r>
              <w:t>Email address</w:t>
            </w:r>
          </w:p>
        </w:tc>
        <w:tc>
          <w:tcPr>
            <w:tcW w:w="9923" w:type="dxa"/>
          </w:tcPr>
          <w:p w14:paraId="678D3F97" w14:textId="77777777" w:rsidR="00466376" w:rsidRDefault="00466376" w:rsidP="00466376">
            <w:pPr>
              <w:pStyle w:val="URTabletext"/>
            </w:pPr>
          </w:p>
        </w:tc>
      </w:tr>
    </w:tbl>
    <w:p w14:paraId="41E71B30" w14:textId="1BD26E68" w:rsidR="007258DC" w:rsidRDefault="007258DC" w:rsidP="00F01236">
      <w:pPr>
        <w:pStyle w:val="Caption"/>
      </w:pPr>
    </w:p>
    <w:p w14:paraId="72E25283" w14:textId="77777777" w:rsidR="007258DC" w:rsidRDefault="007258DC">
      <w:pPr>
        <w:rPr>
          <w:b/>
          <w:iCs/>
          <w:sz w:val="24"/>
          <w:szCs w:val="24"/>
        </w:rPr>
      </w:pPr>
      <w:r>
        <w:br w:type="page"/>
      </w:r>
    </w:p>
    <w:tbl>
      <w:tblPr>
        <w:tblStyle w:val="TableGrid"/>
        <w:tblW w:w="13168" w:type="dxa"/>
        <w:tblInd w:w="851" w:type="dxa"/>
        <w:tblBorders>
          <w:top w:val="single" w:sz="12" w:space="0" w:color="7C7C7C"/>
          <w:left w:val="single" w:sz="12" w:space="0" w:color="7C7C7C"/>
          <w:bottom w:val="single" w:sz="12" w:space="0" w:color="7C7C7C"/>
          <w:right w:val="single" w:sz="12" w:space="0" w:color="7C7C7C"/>
          <w:insideH w:val="single" w:sz="12" w:space="0" w:color="7C7C7C"/>
          <w:insideV w:val="single" w:sz="12" w:space="0" w:color="7C7C7C"/>
        </w:tblBorders>
        <w:tblLook w:val="04A0" w:firstRow="1" w:lastRow="0" w:firstColumn="1" w:lastColumn="0" w:noHBand="0" w:noVBand="1"/>
      </w:tblPr>
      <w:tblGrid>
        <w:gridCol w:w="2678"/>
        <w:gridCol w:w="2552"/>
        <w:gridCol w:w="7938"/>
      </w:tblGrid>
      <w:tr w:rsidR="00371F3F" w14:paraId="4D35FC34" w14:textId="16E46758" w:rsidTr="00371F3F">
        <w:tc>
          <w:tcPr>
            <w:tcW w:w="13168" w:type="dxa"/>
            <w:gridSpan w:val="3"/>
            <w:shd w:val="clear" w:color="auto" w:fill="9BBB59" w:themeFill="accent3"/>
          </w:tcPr>
          <w:p w14:paraId="535D4813" w14:textId="526F1226" w:rsidR="00371F3F" w:rsidRPr="00371F3F" w:rsidRDefault="00371F3F" w:rsidP="00371F3F">
            <w:pPr>
              <w:pStyle w:val="URTabletext"/>
              <w:jc w:val="center"/>
              <w:rPr>
                <w:b/>
                <w:bCs/>
                <w:color w:val="FFFFFF" w:themeColor="background1"/>
              </w:rPr>
            </w:pPr>
            <w:r>
              <w:rPr>
                <w:b/>
                <w:bCs/>
                <w:color w:val="FFFFFF" w:themeColor="background1"/>
              </w:rPr>
              <w:lastRenderedPageBreak/>
              <w:t>Response to Call for Evidence</w:t>
            </w:r>
          </w:p>
        </w:tc>
      </w:tr>
      <w:tr w:rsidR="00371F3F" w14:paraId="1FE7647C" w14:textId="77777777" w:rsidTr="00371F3F">
        <w:tc>
          <w:tcPr>
            <w:tcW w:w="13168" w:type="dxa"/>
            <w:gridSpan w:val="3"/>
            <w:shd w:val="clear" w:color="auto" w:fill="D6E3BC" w:themeFill="accent3" w:themeFillTint="66"/>
          </w:tcPr>
          <w:p w14:paraId="51CF7C7B" w14:textId="123D3133" w:rsidR="00371F3F" w:rsidRPr="00371F3F" w:rsidRDefault="00371F3F" w:rsidP="00371F3F">
            <w:pPr>
              <w:pStyle w:val="URTabletext"/>
              <w:jc w:val="center"/>
              <w:rPr>
                <w:b/>
                <w:bCs/>
              </w:rPr>
            </w:pPr>
            <w:r w:rsidRPr="00371F3F">
              <w:rPr>
                <w:b/>
                <w:bCs/>
              </w:rPr>
              <w:t>Drivers of change</w:t>
            </w:r>
          </w:p>
        </w:tc>
      </w:tr>
      <w:tr w:rsidR="00371F3F" w14:paraId="77168067" w14:textId="3CA2E814" w:rsidTr="005A65DD">
        <w:tc>
          <w:tcPr>
            <w:tcW w:w="2678" w:type="dxa"/>
          </w:tcPr>
          <w:p w14:paraId="2B193BE5" w14:textId="03EAC59F" w:rsidR="00371F3F" w:rsidRDefault="002046A4" w:rsidP="00630AD8">
            <w:pPr>
              <w:pStyle w:val="URTabletext"/>
              <w:spacing w:before="80" w:after="80"/>
            </w:pPr>
            <w:r w:rsidRPr="00712383">
              <w:rPr>
                <w:b/>
                <w:bCs/>
              </w:rPr>
              <w:t>Topic</w:t>
            </w:r>
            <w:r w:rsidR="00371F3F">
              <w:t>: Drivers of change</w:t>
            </w:r>
          </w:p>
        </w:tc>
        <w:tc>
          <w:tcPr>
            <w:tcW w:w="2552" w:type="dxa"/>
          </w:tcPr>
          <w:p w14:paraId="021B9457" w14:textId="35BAC8FC" w:rsidR="00371F3F" w:rsidRDefault="00371F3F" w:rsidP="00630AD8">
            <w:pPr>
              <w:pStyle w:val="URTabletext"/>
            </w:pPr>
            <w:r w:rsidRPr="00712383">
              <w:rPr>
                <w:b/>
                <w:bCs/>
              </w:rPr>
              <w:t>Question number</w:t>
            </w:r>
            <w:r>
              <w:t xml:space="preserve">: </w:t>
            </w:r>
            <w:r w:rsidR="00773E9C">
              <w:t>1</w:t>
            </w:r>
          </w:p>
        </w:tc>
        <w:tc>
          <w:tcPr>
            <w:tcW w:w="7938" w:type="dxa"/>
          </w:tcPr>
          <w:p w14:paraId="50AE25AD" w14:textId="6913E1A3" w:rsidR="00371F3F" w:rsidRDefault="00371F3F" w:rsidP="00630AD8">
            <w:pPr>
              <w:pStyle w:val="URTabletext"/>
            </w:pPr>
            <w:r w:rsidRPr="00712383">
              <w:rPr>
                <w:b/>
                <w:bCs/>
              </w:rPr>
              <w:t>Question</w:t>
            </w:r>
            <w:r>
              <w:t>:</w:t>
            </w:r>
            <w:r w:rsidR="00773E9C">
              <w:t xml:space="preserve"> </w:t>
            </w:r>
            <w:r w:rsidR="006B3341" w:rsidRPr="006B3341">
              <w:t>Which of the key drivers outlined present the largest impact for you or your organisation?</w:t>
            </w:r>
          </w:p>
        </w:tc>
      </w:tr>
      <w:tr w:rsidR="00371F3F" w14:paraId="0488CF7C" w14:textId="43E83297" w:rsidTr="00371F3F">
        <w:trPr>
          <w:trHeight w:val="2554"/>
        </w:trPr>
        <w:tc>
          <w:tcPr>
            <w:tcW w:w="13168" w:type="dxa"/>
            <w:gridSpan w:val="3"/>
          </w:tcPr>
          <w:p w14:paraId="7224893B" w14:textId="77777777" w:rsidR="00371F3F" w:rsidRDefault="00371F3F" w:rsidP="00630AD8">
            <w:pPr>
              <w:pStyle w:val="URTabletext"/>
            </w:pPr>
            <w:r w:rsidRPr="000B3117">
              <w:rPr>
                <w:b/>
                <w:bCs/>
              </w:rPr>
              <w:t>Response</w:t>
            </w:r>
            <w:r>
              <w:t>:</w:t>
            </w:r>
          </w:p>
          <w:p w14:paraId="3DE9B567" w14:textId="5069490E" w:rsidR="00371F3F" w:rsidRDefault="00371F3F" w:rsidP="00630AD8">
            <w:pPr>
              <w:pStyle w:val="URTabletext"/>
            </w:pPr>
          </w:p>
        </w:tc>
      </w:tr>
      <w:tr w:rsidR="00371F3F" w14:paraId="00F73831" w14:textId="49E1157F" w:rsidTr="005A65DD">
        <w:tc>
          <w:tcPr>
            <w:tcW w:w="2678" w:type="dxa"/>
          </w:tcPr>
          <w:p w14:paraId="0F8C8DF5" w14:textId="42E607F5" w:rsidR="00371F3F" w:rsidRDefault="002046A4" w:rsidP="00371F3F">
            <w:pPr>
              <w:pStyle w:val="URTabletext"/>
              <w:spacing w:before="80" w:after="80"/>
            </w:pPr>
            <w:r w:rsidRPr="00712383">
              <w:rPr>
                <w:b/>
                <w:bCs/>
              </w:rPr>
              <w:t>Topic</w:t>
            </w:r>
            <w:r w:rsidR="00371F3F">
              <w:t>: Drivers of change</w:t>
            </w:r>
          </w:p>
        </w:tc>
        <w:tc>
          <w:tcPr>
            <w:tcW w:w="2552" w:type="dxa"/>
          </w:tcPr>
          <w:p w14:paraId="1E2EB58A" w14:textId="571BF42D" w:rsidR="00371F3F" w:rsidRDefault="00371F3F" w:rsidP="00371F3F">
            <w:pPr>
              <w:pStyle w:val="URTabletext"/>
            </w:pPr>
            <w:r w:rsidRPr="00712383">
              <w:rPr>
                <w:b/>
                <w:bCs/>
              </w:rPr>
              <w:t>Question number</w:t>
            </w:r>
            <w:r>
              <w:t xml:space="preserve">: </w:t>
            </w:r>
            <w:r w:rsidR="00773E9C">
              <w:t>2</w:t>
            </w:r>
          </w:p>
        </w:tc>
        <w:tc>
          <w:tcPr>
            <w:tcW w:w="7938" w:type="dxa"/>
          </w:tcPr>
          <w:p w14:paraId="5B028440" w14:textId="0F7CE788" w:rsidR="00371F3F" w:rsidRDefault="00371F3F" w:rsidP="00371F3F">
            <w:pPr>
              <w:pStyle w:val="URTabletext"/>
            </w:pPr>
            <w:r w:rsidRPr="00712383">
              <w:rPr>
                <w:b/>
                <w:bCs/>
              </w:rPr>
              <w:t>Question</w:t>
            </w:r>
            <w:r>
              <w:t>:</w:t>
            </w:r>
            <w:r w:rsidR="0093768A">
              <w:t xml:space="preserve"> </w:t>
            </w:r>
            <w:r w:rsidR="006B3341" w:rsidRPr="006B3341">
              <w:t>In addition to the key drivers mentioned (distributed energy resources; increasing popularity of electric vehicles; development of battery technology; the emerging market for energy aggregators; and digitisation and data usage), are there any others that you consider to be a significant factor in affecting future electricity use?</w:t>
            </w:r>
          </w:p>
        </w:tc>
      </w:tr>
      <w:tr w:rsidR="00371F3F" w14:paraId="130C7DD4" w14:textId="77777777" w:rsidTr="00371F3F">
        <w:trPr>
          <w:trHeight w:val="2557"/>
        </w:trPr>
        <w:tc>
          <w:tcPr>
            <w:tcW w:w="13168" w:type="dxa"/>
            <w:gridSpan w:val="3"/>
          </w:tcPr>
          <w:p w14:paraId="244C0299" w14:textId="4F1008A4" w:rsidR="00371F3F" w:rsidRDefault="00371F3F" w:rsidP="00371F3F">
            <w:pPr>
              <w:pStyle w:val="URTabletext"/>
            </w:pPr>
            <w:r w:rsidRPr="00712383">
              <w:rPr>
                <w:b/>
                <w:bCs/>
              </w:rPr>
              <w:t>Response</w:t>
            </w:r>
            <w:r>
              <w:t>:</w:t>
            </w:r>
          </w:p>
        </w:tc>
      </w:tr>
      <w:tr w:rsidR="00371F3F" w14:paraId="7AF40A28" w14:textId="77777777" w:rsidTr="005A65DD">
        <w:tc>
          <w:tcPr>
            <w:tcW w:w="2678" w:type="dxa"/>
          </w:tcPr>
          <w:p w14:paraId="6143E41D" w14:textId="688913D5" w:rsidR="00371F3F" w:rsidRPr="00371F3F" w:rsidRDefault="002046A4" w:rsidP="00371F3F">
            <w:pPr>
              <w:pStyle w:val="URTabletext"/>
              <w:spacing w:before="80" w:after="80"/>
              <w:rPr>
                <w:b/>
                <w:bCs/>
              </w:rPr>
            </w:pPr>
            <w:r w:rsidRPr="00712383">
              <w:rPr>
                <w:b/>
                <w:bCs/>
              </w:rPr>
              <w:t>Topic</w:t>
            </w:r>
            <w:r w:rsidR="00371F3F">
              <w:t>: Drivers of change</w:t>
            </w:r>
          </w:p>
        </w:tc>
        <w:tc>
          <w:tcPr>
            <w:tcW w:w="2552" w:type="dxa"/>
          </w:tcPr>
          <w:p w14:paraId="04930BEC" w14:textId="6673373D" w:rsidR="00371F3F" w:rsidRDefault="00371F3F" w:rsidP="00371F3F">
            <w:pPr>
              <w:pStyle w:val="URTabletext"/>
            </w:pPr>
            <w:r w:rsidRPr="00712383">
              <w:rPr>
                <w:b/>
                <w:bCs/>
              </w:rPr>
              <w:t>Question number</w:t>
            </w:r>
            <w:r>
              <w:t xml:space="preserve">: </w:t>
            </w:r>
            <w:r w:rsidR="00773E9C">
              <w:t>3</w:t>
            </w:r>
          </w:p>
        </w:tc>
        <w:tc>
          <w:tcPr>
            <w:tcW w:w="7938" w:type="dxa"/>
          </w:tcPr>
          <w:p w14:paraId="183D18FB" w14:textId="23C164F4" w:rsidR="00371F3F" w:rsidRDefault="00371F3F" w:rsidP="00371F3F">
            <w:pPr>
              <w:pStyle w:val="URTabletext"/>
            </w:pPr>
            <w:r w:rsidRPr="00712383">
              <w:rPr>
                <w:b/>
                <w:bCs/>
              </w:rPr>
              <w:t>Question</w:t>
            </w:r>
            <w:r>
              <w:t>:</w:t>
            </w:r>
            <w:r w:rsidR="006F2E0A">
              <w:t xml:space="preserve"> </w:t>
            </w:r>
            <w:r w:rsidR="006B3341" w:rsidRPr="006B3341">
              <w:t>Do you consider that economy and efficiency should continue to be key factors in the Utility Regulators role in the transition process?</w:t>
            </w:r>
          </w:p>
        </w:tc>
      </w:tr>
      <w:tr w:rsidR="00371F3F" w14:paraId="18C7E9EA" w14:textId="77777777" w:rsidTr="00371F3F">
        <w:trPr>
          <w:trHeight w:val="2557"/>
        </w:trPr>
        <w:tc>
          <w:tcPr>
            <w:tcW w:w="13168" w:type="dxa"/>
            <w:gridSpan w:val="3"/>
          </w:tcPr>
          <w:p w14:paraId="58F45D76" w14:textId="77777777" w:rsidR="00371F3F" w:rsidRDefault="00371F3F" w:rsidP="00371F3F">
            <w:pPr>
              <w:pStyle w:val="URTabletext"/>
            </w:pPr>
            <w:r w:rsidRPr="00712383">
              <w:rPr>
                <w:b/>
                <w:bCs/>
              </w:rPr>
              <w:lastRenderedPageBreak/>
              <w:t>Response</w:t>
            </w:r>
            <w:r>
              <w:t>:</w:t>
            </w:r>
          </w:p>
          <w:p w14:paraId="4EAB32C7" w14:textId="48900A9F" w:rsidR="00371F3F" w:rsidRDefault="00371F3F" w:rsidP="00371F3F">
            <w:pPr>
              <w:pStyle w:val="URTabletext"/>
            </w:pPr>
          </w:p>
        </w:tc>
      </w:tr>
      <w:tr w:rsidR="00371F3F" w14:paraId="1DBFE7DF" w14:textId="77777777" w:rsidTr="005A65DD">
        <w:tc>
          <w:tcPr>
            <w:tcW w:w="2678" w:type="dxa"/>
          </w:tcPr>
          <w:p w14:paraId="486585E2" w14:textId="14406661" w:rsidR="00371F3F" w:rsidRPr="00371F3F" w:rsidRDefault="002046A4" w:rsidP="00371F3F">
            <w:pPr>
              <w:pStyle w:val="URTabletext"/>
              <w:spacing w:before="80" w:after="80"/>
              <w:rPr>
                <w:b/>
                <w:bCs/>
              </w:rPr>
            </w:pPr>
            <w:r w:rsidRPr="00712383">
              <w:rPr>
                <w:b/>
                <w:bCs/>
              </w:rPr>
              <w:t>Topic</w:t>
            </w:r>
            <w:r w:rsidR="00371F3F">
              <w:t>: Drivers of change</w:t>
            </w:r>
          </w:p>
        </w:tc>
        <w:tc>
          <w:tcPr>
            <w:tcW w:w="2552" w:type="dxa"/>
          </w:tcPr>
          <w:p w14:paraId="79CDFAB3" w14:textId="6D1B17A4" w:rsidR="00371F3F" w:rsidRDefault="00371F3F" w:rsidP="00371F3F">
            <w:pPr>
              <w:pStyle w:val="URTabletext"/>
            </w:pPr>
            <w:r w:rsidRPr="00712383">
              <w:rPr>
                <w:b/>
                <w:bCs/>
              </w:rPr>
              <w:t>Question number</w:t>
            </w:r>
            <w:r>
              <w:t xml:space="preserve">: </w:t>
            </w:r>
            <w:r w:rsidR="00773E9C">
              <w:t>4</w:t>
            </w:r>
          </w:p>
        </w:tc>
        <w:tc>
          <w:tcPr>
            <w:tcW w:w="7938" w:type="dxa"/>
          </w:tcPr>
          <w:p w14:paraId="6E17AFCB" w14:textId="10DDB1F7" w:rsidR="00371F3F" w:rsidRDefault="00371F3F" w:rsidP="00371F3F">
            <w:pPr>
              <w:pStyle w:val="URTabletext"/>
            </w:pPr>
            <w:r w:rsidRPr="00712383">
              <w:rPr>
                <w:b/>
                <w:bCs/>
              </w:rPr>
              <w:t>Question</w:t>
            </w:r>
            <w:r>
              <w:t>:</w:t>
            </w:r>
            <w:r w:rsidR="00881CA7">
              <w:t xml:space="preserve"> </w:t>
            </w:r>
            <w:r w:rsidR="00881CA7" w:rsidRPr="00881CA7">
              <w:t>Which of the key drivers outlined do you think present the largest impact for Northern Ireland specifically – and why?</w:t>
            </w:r>
          </w:p>
        </w:tc>
      </w:tr>
      <w:tr w:rsidR="00371F3F" w14:paraId="1B15C82E" w14:textId="77777777" w:rsidTr="00371F3F">
        <w:trPr>
          <w:trHeight w:val="2557"/>
        </w:trPr>
        <w:tc>
          <w:tcPr>
            <w:tcW w:w="13168" w:type="dxa"/>
            <w:gridSpan w:val="3"/>
          </w:tcPr>
          <w:p w14:paraId="27370F1F" w14:textId="77777777" w:rsidR="00371F3F" w:rsidRDefault="00371F3F" w:rsidP="00371F3F">
            <w:pPr>
              <w:pStyle w:val="URTabletext"/>
            </w:pPr>
            <w:r w:rsidRPr="00712383">
              <w:rPr>
                <w:b/>
                <w:bCs/>
              </w:rPr>
              <w:t>Response</w:t>
            </w:r>
            <w:r>
              <w:t>:</w:t>
            </w:r>
          </w:p>
          <w:p w14:paraId="5E66714F" w14:textId="77777777" w:rsidR="00371F3F" w:rsidRDefault="00371F3F" w:rsidP="00371F3F">
            <w:pPr>
              <w:pStyle w:val="URTabletext"/>
            </w:pPr>
          </w:p>
        </w:tc>
      </w:tr>
      <w:tr w:rsidR="00371F3F" w14:paraId="0FCE08EA" w14:textId="77777777" w:rsidTr="005A65DD">
        <w:tc>
          <w:tcPr>
            <w:tcW w:w="2678" w:type="dxa"/>
          </w:tcPr>
          <w:p w14:paraId="2DAD5671" w14:textId="0CAA8AF2" w:rsidR="00371F3F" w:rsidRDefault="002046A4" w:rsidP="00371F3F">
            <w:pPr>
              <w:pStyle w:val="URTabletext"/>
              <w:spacing w:before="80" w:after="80"/>
            </w:pPr>
            <w:r w:rsidRPr="00712383">
              <w:rPr>
                <w:b/>
                <w:bCs/>
              </w:rPr>
              <w:t>Topic</w:t>
            </w:r>
            <w:r w:rsidR="00371F3F">
              <w:t>: Drivers of change</w:t>
            </w:r>
          </w:p>
        </w:tc>
        <w:tc>
          <w:tcPr>
            <w:tcW w:w="2552" w:type="dxa"/>
          </w:tcPr>
          <w:p w14:paraId="6DD9FCB2" w14:textId="4366F1C7" w:rsidR="00371F3F" w:rsidRDefault="00371F3F" w:rsidP="00371F3F">
            <w:pPr>
              <w:pStyle w:val="URTabletext"/>
            </w:pPr>
            <w:r w:rsidRPr="00712383">
              <w:rPr>
                <w:b/>
                <w:bCs/>
              </w:rPr>
              <w:t>Question number</w:t>
            </w:r>
            <w:r>
              <w:t xml:space="preserve">: </w:t>
            </w:r>
            <w:r w:rsidR="00773E9C">
              <w:t>5</w:t>
            </w:r>
          </w:p>
        </w:tc>
        <w:tc>
          <w:tcPr>
            <w:tcW w:w="7938" w:type="dxa"/>
          </w:tcPr>
          <w:p w14:paraId="5EC03C16" w14:textId="3CE01941" w:rsidR="00371F3F" w:rsidRDefault="00371F3F" w:rsidP="00371F3F">
            <w:pPr>
              <w:pStyle w:val="URTabletext"/>
            </w:pPr>
            <w:r w:rsidRPr="00712383">
              <w:rPr>
                <w:b/>
                <w:bCs/>
              </w:rPr>
              <w:t>Question</w:t>
            </w:r>
            <w:r>
              <w:t>:</w:t>
            </w:r>
            <w:r w:rsidR="00DA74FC" w:rsidRPr="00DA74FC">
              <w:t xml:space="preserve"> How important and valuable do you consider energy aggregators to be?</w:t>
            </w:r>
          </w:p>
        </w:tc>
      </w:tr>
      <w:tr w:rsidR="00371F3F" w14:paraId="10758270" w14:textId="77777777" w:rsidTr="00371F3F">
        <w:trPr>
          <w:trHeight w:val="2557"/>
        </w:trPr>
        <w:tc>
          <w:tcPr>
            <w:tcW w:w="13168" w:type="dxa"/>
            <w:gridSpan w:val="3"/>
          </w:tcPr>
          <w:p w14:paraId="064BE4B1" w14:textId="77777777" w:rsidR="00371F3F" w:rsidRDefault="00371F3F" w:rsidP="00371F3F">
            <w:pPr>
              <w:pStyle w:val="URTabletext"/>
            </w:pPr>
            <w:r w:rsidRPr="00712383">
              <w:rPr>
                <w:b/>
                <w:bCs/>
              </w:rPr>
              <w:lastRenderedPageBreak/>
              <w:t>Response</w:t>
            </w:r>
            <w:r>
              <w:t>:</w:t>
            </w:r>
          </w:p>
          <w:p w14:paraId="035935E7" w14:textId="77777777" w:rsidR="00371F3F" w:rsidRDefault="00371F3F" w:rsidP="00371F3F">
            <w:pPr>
              <w:pStyle w:val="URTabletext"/>
            </w:pPr>
          </w:p>
        </w:tc>
      </w:tr>
      <w:tr w:rsidR="00371F3F" w14:paraId="5184448F" w14:textId="77777777" w:rsidTr="005A65DD">
        <w:tc>
          <w:tcPr>
            <w:tcW w:w="2678" w:type="dxa"/>
          </w:tcPr>
          <w:p w14:paraId="0719B9EA" w14:textId="127A0A6E" w:rsidR="00371F3F" w:rsidRDefault="002046A4" w:rsidP="00371F3F">
            <w:pPr>
              <w:pStyle w:val="URTabletext"/>
              <w:spacing w:before="80" w:after="80"/>
            </w:pPr>
            <w:r w:rsidRPr="00712383">
              <w:rPr>
                <w:b/>
                <w:bCs/>
              </w:rPr>
              <w:t>Topic</w:t>
            </w:r>
            <w:r w:rsidR="00371F3F">
              <w:t>: Drivers of change</w:t>
            </w:r>
          </w:p>
        </w:tc>
        <w:tc>
          <w:tcPr>
            <w:tcW w:w="2552" w:type="dxa"/>
          </w:tcPr>
          <w:p w14:paraId="00FDF478" w14:textId="5F563B3A" w:rsidR="00371F3F" w:rsidRDefault="00371F3F" w:rsidP="00371F3F">
            <w:pPr>
              <w:pStyle w:val="URTabletext"/>
            </w:pPr>
            <w:r w:rsidRPr="00712383">
              <w:rPr>
                <w:b/>
                <w:bCs/>
              </w:rPr>
              <w:t>Question number</w:t>
            </w:r>
            <w:r>
              <w:t xml:space="preserve">: </w:t>
            </w:r>
            <w:r w:rsidR="00773E9C">
              <w:t>6</w:t>
            </w:r>
          </w:p>
        </w:tc>
        <w:tc>
          <w:tcPr>
            <w:tcW w:w="7938" w:type="dxa"/>
          </w:tcPr>
          <w:p w14:paraId="29984463" w14:textId="0D90AB4B" w:rsidR="00371F3F" w:rsidRDefault="00371F3F" w:rsidP="00371F3F">
            <w:pPr>
              <w:pStyle w:val="URTabletext"/>
            </w:pPr>
            <w:r w:rsidRPr="00712383">
              <w:rPr>
                <w:b/>
                <w:bCs/>
              </w:rPr>
              <w:t>Question</w:t>
            </w:r>
            <w:r>
              <w:t>:</w:t>
            </w:r>
            <w:r w:rsidR="00896A43" w:rsidRPr="00896A43">
              <w:t xml:space="preserve"> In what ways could the electricity market in Northern Ireland be changed to make better use of energy aggregators</w:t>
            </w:r>
            <w:r w:rsidR="00896A43">
              <w:t>?</w:t>
            </w:r>
          </w:p>
        </w:tc>
      </w:tr>
      <w:tr w:rsidR="00371F3F" w14:paraId="7980EBCF" w14:textId="77777777" w:rsidTr="00371F3F">
        <w:trPr>
          <w:trHeight w:val="2557"/>
        </w:trPr>
        <w:tc>
          <w:tcPr>
            <w:tcW w:w="13168" w:type="dxa"/>
            <w:gridSpan w:val="3"/>
          </w:tcPr>
          <w:p w14:paraId="28911845" w14:textId="77777777" w:rsidR="00371F3F" w:rsidRDefault="00371F3F" w:rsidP="00371F3F">
            <w:pPr>
              <w:pStyle w:val="URTabletext"/>
            </w:pPr>
            <w:r w:rsidRPr="00712383">
              <w:rPr>
                <w:b/>
                <w:bCs/>
              </w:rPr>
              <w:t>Response</w:t>
            </w:r>
            <w:r>
              <w:t>:</w:t>
            </w:r>
          </w:p>
          <w:p w14:paraId="12F91AAC" w14:textId="77777777" w:rsidR="00371F3F" w:rsidRDefault="00371F3F" w:rsidP="00371F3F">
            <w:pPr>
              <w:pStyle w:val="URTabletext"/>
            </w:pPr>
          </w:p>
        </w:tc>
      </w:tr>
      <w:tr w:rsidR="00F13862" w14:paraId="458D6037" w14:textId="77777777" w:rsidTr="005A65DD">
        <w:trPr>
          <w:trHeight w:val="459"/>
        </w:trPr>
        <w:tc>
          <w:tcPr>
            <w:tcW w:w="2678" w:type="dxa"/>
          </w:tcPr>
          <w:p w14:paraId="274D0321" w14:textId="7D44947E" w:rsidR="00F13862" w:rsidRDefault="00F13862" w:rsidP="00F13862">
            <w:pPr>
              <w:pStyle w:val="URTabletext"/>
            </w:pPr>
            <w:r w:rsidRPr="00712383">
              <w:rPr>
                <w:b/>
                <w:bCs/>
              </w:rPr>
              <w:t>Topic</w:t>
            </w:r>
            <w:r>
              <w:t>: Drivers of change</w:t>
            </w:r>
          </w:p>
        </w:tc>
        <w:tc>
          <w:tcPr>
            <w:tcW w:w="2552" w:type="dxa"/>
          </w:tcPr>
          <w:p w14:paraId="507DC12F" w14:textId="7A1F915F" w:rsidR="00F13862" w:rsidRDefault="00F13862" w:rsidP="00F13862">
            <w:pPr>
              <w:pStyle w:val="URTabletext"/>
            </w:pPr>
            <w:r w:rsidRPr="00712383">
              <w:rPr>
                <w:b/>
                <w:bCs/>
              </w:rPr>
              <w:t>Question number</w:t>
            </w:r>
            <w:r>
              <w:t>: 7</w:t>
            </w:r>
          </w:p>
        </w:tc>
        <w:tc>
          <w:tcPr>
            <w:tcW w:w="7938" w:type="dxa"/>
          </w:tcPr>
          <w:p w14:paraId="7FCF0F5D" w14:textId="08DD411C" w:rsidR="00F13862" w:rsidRDefault="00F13862" w:rsidP="00F13862">
            <w:pPr>
              <w:pStyle w:val="URTabletext"/>
            </w:pPr>
            <w:r w:rsidRPr="00712383">
              <w:rPr>
                <w:b/>
                <w:bCs/>
              </w:rPr>
              <w:t>Question</w:t>
            </w:r>
            <w:r>
              <w:t>:</w:t>
            </w:r>
            <w:r w:rsidRPr="00F13862">
              <w:t xml:space="preserve"> Do you think that digital technology, which offers customers live information on consumption and bills, is necessary for tariffs to provide adequate pricing signals?</w:t>
            </w:r>
          </w:p>
        </w:tc>
      </w:tr>
      <w:tr w:rsidR="00F13862" w14:paraId="17E117CA" w14:textId="77777777" w:rsidTr="00F13862">
        <w:trPr>
          <w:trHeight w:val="2557"/>
        </w:trPr>
        <w:tc>
          <w:tcPr>
            <w:tcW w:w="13168" w:type="dxa"/>
            <w:gridSpan w:val="3"/>
          </w:tcPr>
          <w:p w14:paraId="30C93C4B" w14:textId="77777777" w:rsidR="00F13862" w:rsidRDefault="00F13862" w:rsidP="00F13862">
            <w:pPr>
              <w:pStyle w:val="URTabletext"/>
            </w:pPr>
            <w:r w:rsidRPr="00712383">
              <w:rPr>
                <w:b/>
                <w:bCs/>
              </w:rPr>
              <w:lastRenderedPageBreak/>
              <w:t>Response</w:t>
            </w:r>
            <w:r>
              <w:t>:</w:t>
            </w:r>
          </w:p>
          <w:p w14:paraId="767C4146" w14:textId="77777777" w:rsidR="00F13862" w:rsidRDefault="00F13862" w:rsidP="00F13862">
            <w:pPr>
              <w:pStyle w:val="URTabletext"/>
            </w:pPr>
          </w:p>
        </w:tc>
      </w:tr>
      <w:tr w:rsidR="00F13862" w14:paraId="63ACBFF9" w14:textId="77777777" w:rsidTr="005A65DD">
        <w:trPr>
          <w:trHeight w:val="459"/>
        </w:trPr>
        <w:tc>
          <w:tcPr>
            <w:tcW w:w="2678" w:type="dxa"/>
          </w:tcPr>
          <w:p w14:paraId="0D7E9337" w14:textId="24C7734A" w:rsidR="00712383" w:rsidRPr="00712383" w:rsidRDefault="00F13862" w:rsidP="00712383">
            <w:pPr>
              <w:pStyle w:val="URTabletext"/>
            </w:pPr>
            <w:r w:rsidRPr="00712383">
              <w:rPr>
                <w:b/>
                <w:bCs/>
              </w:rPr>
              <w:t>Topic</w:t>
            </w:r>
            <w:r>
              <w:t>: Drivers of change</w:t>
            </w:r>
          </w:p>
        </w:tc>
        <w:tc>
          <w:tcPr>
            <w:tcW w:w="2552" w:type="dxa"/>
          </w:tcPr>
          <w:p w14:paraId="4BE25DC7" w14:textId="2818E585" w:rsidR="00F13862" w:rsidRDefault="00F13862" w:rsidP="00F13862">
            <w:pPr>
              <w:pStyle w:val="URTabletext"/>
            </w:pPr>
            <w:r w:rsidRPr="00712383">
              <w:rPr>
                <w:b/>
                <w:bCs/>
              </w:rPr>
              <w:t>Question number</w:t>
            </w:r>
            <w:r>
              <w:t>: 8</w:t>
            </w:r>
          </w:p>
        </w:tc>
        <w:tc>
          <w:tcPr>
            <w:tcW w:w="7938" w:type="dxa"/>
          </w:tcPr>
          <w:p w14:paraId="463468FE" w14:textId="418B61B2" w:rsidR="00F13862" w:rsidRDefault="00F13862" w:rsidP="00F13862">
            <w:pPr>
              <w:pStyle w:val="URTabletext"/>
            </w:pPr>
            <w:r w:rsidRPr="00712383">
              <w:rPr>
                <w:b/>
                <w:bCs/>
              </w:rPr>
              <w:t>Question</w:t>
            </w:r>
            <w:r>
              <w:t>:</w:t>
            </w:r>
            <w:r w:rsidR="009B068C" w:rsidRPr="009B068C">
              <w:t xml:space="preserve"> Is there existing technology in NI that could be used enable more efficient transition?</w:t>
            </w:r>
          </w:p>
        </w:tc>
      </w:tr>
      <w:tr w:rsidR="00F13862" w14:paraId="5127624C" w14:textId="77777777" w:rsidTr="00F13862">
        <w:trPr>
          <w:trHeight w:val="2557"/>
        </w:trPr>
        <w:tc>
          <w:tcPr>
            <w:tcW w:w="13168" w:type="dxa"/>
            <w:gridSpan w:val="3"/>
          </w:tcPr>
          <w:p w14:paraId="331AD539" w14:textId="77777777" w:rsidR="00F13862" w:rsidRDefault="00F13862" w:rsidP="00F13862">
            <w:pPr>
              <w:pStyle w:val="URTabletext"/>
            </w:pPr>
            <w:r w:rsidRPr="00712383">
              <w:rPr>
                <w:b/>
                <w:bCs/>
              </w:rPr>
              <w:t>Response</w:t>
            </w:r>
            <w:r>
              <w:t>:</w:t>
            </w:r>
          </w:p>
          <w:p w14:paraId="56107A0F" w14:textId="77777777" w:rsidR="00F13862" w:rsidRDefault="00F13862" w:rsidP="00F13862">
            <w:pPr>
              <w:pStyle w:val="URTabletext"/>
            </w:pPr>
          </w:p>
        </w:tc>
      </w:tr>
      <w:tr w:rsidR="00F13862" w14:paraId="05DBE948" w14:textId="77777777" w:rsidTr="005A65DD">
        <w:trPr>
          <w:trHeight w:val="459"/>
        </w:trPr>
        <w:tc>
          <w:tcPr>
            <w:tcW w:w="2678" w:type="dxa"/>
          </w:tcPr>
          <w:p w14:paraId="208B97C8" w14:textId="720B184F" w:rsidR="00F13862" w:rsidRDefault="00F13862" w:rsidP="00F13862">
            <w:pPr>
              <w:pStyle w:val="URTabletext"/>
            </w:pPr>
            <w:r w:rsidRPr="00712383">
              <w:rPr>
                <w:b/>
                <w:bCs/>
              </w:rPr>
              <w:t>Topic</w:t>
            </w:r>
            <w:r>
              <w:t>: Drivers of change</w:t>
            </w:r>
          </w:p>
        </w:tc>
        <w:tc>
          <w:tcPr>
            <w:tcW w:w="2552" w:type="dxa"/>
          </w:tcPr>
          <w:p w14:paraId="264A8D81" w14:textId="5E29EA78" w:rsidR="00F13862" w:rsidRDefault="00F13862" w:rsidP="00F13862">
            <w:pPr>
              <w:pStyle w:val="URTabletext"/>
            </w:pPr>
            <w:r w:rsidRPr="00712383">
              <w:rPr>
                <w:b/>
                <w:bCs/>
              </w:rPr>
              <w:t>Question number</w:t>
            </w:r>
            <w:r>
              <w:t>: 9</w:t>
            </w:r>
          </w:p>
        </w:tc>
        <w:tc>
          <w:tcPr>
            <w:tcW w:w="7938" w:type="dxa"/>
          </w:tcPr>
          <w:p w14:paraId="15234A09" w14:textId="579EC6E5" w:rsidR="00F13862" w:rsidRDefault="00F13862" w:rsidP="00F13862">
            <w:pPr>
              <w:pStyle w:val="URTabletext"/>
            </w:pPr>
            <w:r w:rsidRPr="00712383">
              <w:rPr>
                <w:b/>
                <w:bCs/>
              </w:rPr>
              <w:t>Question</w:t>
            </w:r>
            <w:r>
              <w:t>:</w:t>
            </w:r>
            <w:r w:rsidR="00E92581" w:rsidRPr="00E92581">
              <w:t xml:space="preserve"> If changes were made to tariffs, should this wait until all customers have access to up-to-date technology that allows the change to have maximum impact?</w:t>
            </w:r>
          </w:p>
        </w:tc>
      </w:tr>
      <w:tr w:rsidR="00F13862" w14:paraId="42AF64B0" w14:textId="77777777" w:rsidTr="00F13862">
        <w:trPr>
          <w:trHeight w:val="2557"/>
        </w:trPr>
        <w:tc>
          <w:tcPr>
            <w:tcW w:w="13168" w:type="dxa"/>
            <w:gridSpan w:val="3"/>
          </w:tcPr>
          <w:p w14:paraId="2772CC97" w14:textId="77777777" w:rsidR="00F13862" w:rsidRDefault="00F13862" w:rsidP="00F13862">
            <w:pPr>
              <w:pStyle w:val="URTabletext"/>
            </w:pPr>
            <w:r w:rsidRPr="00712383">
              <w:rPr>
                <w:b/>
                <w:bCs/>
              </w:rPr>
              <w:lastRenderedPageBreak/>
              <w:t>Response</w:t>
            </w:r>
            <w:r>
              <w:t>:</w:t>
            </w:r>
          </w:p>
          <w:p w14:paraId="1498BDA0" w14:textId="77777777" w:rsidR="00F13862" w:rsidRDefault="00F13862" w:rsidP="00F13862">
            <w:pPr>
              <w:pStyle w:val="URTabletext"/>
            </w:pPr>
          </w:p>
        </w:tc>
      </w:tr>
      <w:tr w:rsidR="00F13862" w14:paraId="2E7292CD" w14:textId="77777777" w:rsidTr="00371F3F">
        <w:tc>
          <w:tcPr>
            <w:tcW w:w="13168" w:type="dxa"/>
            <w:gridSpan w:val="3"/>
            <w:shd w:val="clear" w:color="auto" w:fill="D6E3BC" w:themeFill="accent3" w:themeFillTint="66"/>
          </w:tcPr>
          <w:p w14:paraId="08EE0641" w14:textId="524A7211" w:rsidR="00F13862" w:rsidRPr="00371F3F" w:rsidRDefault="00F13862" w:rsidP="00F13862">
            <w:pPr>
              <w:pStyle w:val="URTabletext"/>
              <w:jc w:val="center"/>
              <w:rPr>
                <w:b/>
                <w:bCs/>
              </w:rPr>
            </w:pPr>
            <w:r w:rsidRPr="00371F3F">
              <w:rPr>
                <w:b/>
                <w:bCs/>
              </w:rPr>
              <w:t>Tariff reform options</w:t>
            </w:r>
          </w:p>
        </w:tc>
      </w:tr>
      <w:tr w:rsidR="00F13862" w14:paraId="2E033DCC" w14:textId="77777777" w:rsidTr="005A65DD">
        <w:tc>
          <w:tcPr>
            <w:tcW w:w="2678" w:type="dxa"/>
          </w:tcPr>
          <w:p w14:paraId="61E34E4C" w14:textId="5E386114" w:rsidR="00F13862" w:rsidRDefault="00F13862" w:rsidP="00F13862">
            <w:pPr>
              <w:pStyle w:val="URTabletext"/>
              <w:spacing w:before="80" w:after="80"/>
            </w:pPr>
            <w:r w:rsidRPr="00712383">
              <w:rPr>
                <w:b/>
                <w:bCs/>
              </w:rPr>
              <w:t>Topic</w:t>
            </w:r>
            <w:r>
              <w:t xml:space="preserve">: </w:t>
            </w:r>
            <w:r w:rsidRPr="00371F3F">
              <w:t>Tariff reform options</w:t>
            </w:r>
          </w:p>
        </w:tc>
        <w:tc>
          <w:tcPr>
            <w:tcW w:w="2552" w:type="dxa"/>
          </w:tcPr>
          <w:p w14:paraId="683F9B3D" w14:textId="54CCAA3C" w:rsidR="00F13862" w:rsidRDefault="00F13862" w:rsidP="00F13862">
            <w:pPr>
              <w:pStyle w:val="URTabletext"/>
            </w:pPr>
            <w:r w:rsidRPr="00712383">
              <w:rPr>
                <w:b/>
                <w:bCs/>
              </w:rPr>
              <w:t>Question number</w:t>
            </w:r>
            <w:r>
              <w:t xml:space="preserve">: </w:t>
            </w:r>
            <w:r w:rsidR="0057338B">
              <w:t>10</w:t>
            </w:r>
          </w:p>
        </w:tc>
        <w:tc>
          <w:tcPr>
            <w:tcW w:w="7938" w:type="dxa"/>
          </w:tcPr>
          <w:p w14:paraId="6B3366FF" w14:textId="6F9AB7AE" w:rsidR="00F13862" w:rsidRDefault="00F13862" w:rsidP="00F13862">
            <w:pPr>
              <w:pStyle w:val="URTabletext"/>
            </w:pPr>
            <w:r w:rsidRPr="00712383">
              <w:rPr>
                <w:b/>
                <w:bCs/>
              </w:rPr>
              <w:t>Question</w:t>
            </w:r>
            <w:r>
              <w:t>:</w:t>
            </w:r>
            <w:r w:rsidR="007A0859" w:rsidRPr="007A0859">
              <w:t xml:space="preserve"> Different tariff structures place emphasis on different factors such as cost-reflectivity, managing peak demand, simplicity, reducing price volatility, and providing more information to customers.  Which objectives do you think tariffs should be designed to prioritise?</w:t>
            </w:r>
          </w:p>
        </w:tc>
      </w:tr>
      <w:tr w:rsidR="00F13862" w14:paraId="6B92BDA0" w14:textId="77777777" w:rsidTr="008D73EC">
        <w:trPr>
          <w:trHeight w:val="2557"/>
        </w:trPr>
        <w:tc>
          <w:tcPr>
            <w:tcW w:w="13168" w:type="dxa"/>
            <w:gridSpan w:val="3"/>
          </w:tcPr>
          <w:p w14:paraId="22CBE02D" w14:textId="77777777" w:rsidR="00F13862" w:rsidRDefault="00F13862" w:rsidP="00F13862">
            <w:pPr>
              <w:pStyle w:val="URTabletext"/>
            </w:pPr>
            <w:r w:rsidRPr="00712383">
              <w:rPr>
                <w:b/>
                <w:bCs/>
              </w:rPr>
              <w:t>Response</w:t>
            </w:r>
            <w:r>
              <w:t>:</w:t>
            </w:r>
          </w:p>
          <w:p w14:paraId="6ED48F84" w14:textId="77777777" w:rsidR="00F13862" w:rsidRDefault="00F13862" w:rsidP="00F13862">
            <w:pPr>
              <w:pStyle w:val="URTabletext"/>
            </w:pPr>
          </w:p>
        </w:tc>
      </w:tr>
      <w:tr w:rsidR="00F13862" w14:paraId="7E713F4A" w14:textId="77777777" w:rsidTr="005A65DD">
        <w:tc>
          <w:tcPr>
            <w:tcW w:w="2678" w:type="dxa"/>
          </w:tcPr>
          <w:p w14:paraId="77819AEF" w14:textId="44094E8C" w:rsidR="00F13862" w:rsidRDefault="00F13862" w:rsidP="00F13862">
            <w:pPr>
              <w:pStyle w:val="URTabletext"/>
              <w:spacing w:before="80" w:after="80"/>
            </w:pPr>
            <w:r w:rsidRPr="00712383">
              <w:rPr>
                <w:b/>
                <w:bCs/>
              </w:rPr>
              <w:t>Topic</w:t>
            </w:r>
            <w:r>
              <w:t xml:space="preserve">: </w:t>
            </w:r>
            <w:r w:rsidRPr="00371F3F">
              <w:t>Tariff reform options</w:t>
            </w:r>
          </w:p>
        </w:tc>
        <w:tc>
          <w:tcPr>
            <w:tcW w:w="2552" w:type="dxa"/>
          </w:tcPr>
          <w:p w14:paraId="4221ADBF" w14:textId="591A3F0A" w:rsidR="00F13862" w:rsidRDefault="00F13862" w:rsidP="00F13862">
            <w:pPr>
              <w:pStyle w:val="URTabletext"/>
            </w:pPr>
            <w:r w:rsidRPr="00712383">
              <w:rPr>
                <w:b/>
                <w:bCs/>
              </w:rPr>
              <w:t>Question number</w:t>
            </w:r>
            <w:r>
              <w:t xml:space="preserve">: </w:t>
            </w:r>
            <w:r w:rsidR="0057338B">
              <w:t>11</w:t>
            </w:r>
          </w:p>
        </w:tc>
        <w:tc>
          <w:tcPr>
            <w:tcW w:w="7938" w:type="dxa"/>
          </w:tcPr>
          <w:p w14:paraId="21135A05" w14:textId="1D8E6B00" w:rsidR="00F13862" w:rsidRDefault="00F13862" w:rsidP="00F13862">
            <w:pPr>
              <w:pStyle w:val="URTabletext"/>
            </w:pPr>
            <w:r w:rsidRPr="00712383">
              <w:rPr>
                <w:b/>
                <w:bCs/>
              </w:rPr>
              <w:t>Question</w:t>
            </w:r>
            <w:r>
              <w:t>:</w:t>
            </w:r>
            <w:r w:rsidR="00051049" w:rsidRPr="00051049">
              <w:t xml:space="preserve"> With regard to non-discrimination and cost reflectivity, are there deficiencies in the current tariff system which could be remediated?</w:t>
            </w:r>
          </w:p>
        </w:tc>
      </w:tr>
      <w:tr w:rsidR="00F13862" w14:paraId="412672AC" w14:textId="77777777" w:rsidTr="008D73EC">
        <w:trPr>
          <w:trHeight w:val="2557"/>
        </w:trPr>
        <w:tc>
          <w:tcPr>
            <w:tcW w:w="13168" w:type="dxa"/>
            <w:gridSpan w:val="3"/>
          </w:tcPr>
          <w:p w14:paraId="0263F006" w14:textId="77777777" w:rsidR="00F13862" w:rsidRDefault="00F13862" w:rsidP="00F13862">
            <w:pPr>
              <w:pStyle w:val="URTabletext"/>
            </w:pPr>
            <w:r w:rsidRPr="00712383">
              <w:rPr>
                <w:b/>
                <w:bCs/>
              </w:rPr>
              <w:lastRenderedPageBreak/>
              <w:t>Response</w:t>
            </w:r>
            <w:r>
              <w:t>:</w:t>
            </w:r>
          </w:p>
          <w:p w14:paraId="72E7C967" w14:textId="77777777" w:rsidR="00F13862" w:rsidRDefault="00F13862" w:rsidP="00F13862">
            <w:pPr>
              <w:pStyle w:val="URTabletext"/>
            </w:pPr>
          </w:p>
        </w:tc>
      </w:tr>
      <w:tr w:rsidR="00F13862" w14:paraId="6BFBEE1D" w14:textId="77777777" w:rsidTr="005A65DD">
        <w:tc>
          <w:tcPr>
            <w:tcW w:w="2678" w:type="dxa"/>
          </w:tcPr>
          <w:p w14:paraId="7B0A0CDE" w14:textId="79381667" w:rsidR="00F13862" w:rsidRDefault="00F13862" w:rsidP="00F13862">
            <w:pPr>
              <w:pStyle w:val="URTabletext"/>
              <w:spacing w:before="80" w:after="80"/>
            </w:pPr>
            <w:r w:rsidRPr="00712383">
              <w:rPr>
                <w:b/>
                <w:bCs/>
              </w:rPr>
              <w:t>Topic</w:t>
            </w:r>
            <w:r>
              <w:t xml:space="preserve">: </w:t>
            </w:r>
            <w:r w:rsidRPr="00371F3F">
              <w:t>Tariff reform options</w:t>
            </w:r>
          </w:p>
        </w:tc>
        <w:tc>
          <w:tcPr>
            <w:tcW w:w="2552" w:type="dxa"/>
          </w:tcPr>
          <w:p w14:paraId="4B9C9F6D" w14:textId="2AD9AAC8" w:rsidR="00F13862" w:rsidRDefault="00F13862" w:rsidP="00F13862">
            <w:pPr>
              <w:pStyle w:val="URTabletext"/>
            </w:pPr>
            <w:r w:rsidRPr="00712383">
              <w:rPr>
                <w:b/>
                <w:bCs/>
              </w:rPr>
              <w:t>Question number</w:t>
            </w:r>
            <w:r>
              <w:t xml:space="preserve">: </w:t>
            </w:r>
            <w:r w:rsidR="0057338B">
              <w:t>12</w:t>
            </w:r>
          </w:p>
        </w:tc>
        <w:tc>
          <w:tcPr>
            <w:tcW w:w="7938" w:type="dxa"/>
          </w:tcPr>
          <w:p w14:paraId="529CFF53" w14:textId="459F58F1" w:rsidR="00F13862" w:rsidRDefault="00F13862" w:rsidP="00F13862">
            <w:pPr>
              <w:pStyle w:val="URTabletext"/>
            </w:pPr>
            <w:r w:rsidRPr="00712383">
              <w:rPr>
                <w:b/>
                <w:bCs/>
              </w:rPr>
              <w:t>Question</w:t>
            </w:r>
            <w:r>
              <w:t>:</w:t>
            </w:r>
            <w:r w:rsidR="00BF1838" w:rsidRPr="00BF1838">
              <w:t xml:space="preserve"> Do you think there are factors other than price that effectively incentivise consumers to change their behaviour?  Which of these (including price) would you expect to be the most powerful incentive?</w:t>
            </w:r>
          </w:p>
        </w:tc>
      </w:tr>
      <w:tr w:rsidR="00F13862" w14:paraId="7F492497" w14:textId="77777777" w:rsidTr="008D73EC">
        <w:trPr>
          <w:trHeight w:val="2557"/>
        </w:trPr>
        <w:tc>
          <w:tcPr>
            <w:tcW w:w="13168" w:type="dxa"/>
            <w:gridSpan w:val="3"/>
          </w:tcPr>
          <w:p w14:paraId="4EFBC935" w14:textId="77777777" w:rsidR="00F13862" w:rsidRDefault="00F13862" w:rsidP="00F13862">
            <w:pPr>
              <w:pStyle w:val="URTabletext"/>
            </w:pPr>
            <w:r w:rsidRPr="00712383">
              <w:rPr>
                <w:b/>
                <w:bCs/>
              </w:rPr>
              <w:t>Response</w:t>
            </w:r>
            <w:r>
              <w:t>:</w:t>
            </w:r>
          </w:p>
          <w:p w14:paraId="5CFA0971" w14:textId="77777777" w:rsidR="00F13862" w:rsidRDefault="00F13862" w:rsidP="00F13862">
            <w:pPr>
              <w:pStyle w:val="URTabletext"/>
            </w:pPr>
          </w:p>
        </w:tc>
      </w:tr>
      <w:tr w:rsidR="00F13862" w14:paraId="44B4B489" w14:textId="77777777" w:rsidTr="005A65DD">
        <w:tc>
          <w:tcPr>
            <w:tcW w:w="2678" w:type="dxa"/>
          </w:tcPr>
          <w:p w14:paraId="340DAE51" w14:textId="291562B9" w:rsidR="00F13862" w:rsidRDefault="00F13862" w:rsidP="00F13862">
            <w:pPr>
              <w:pStyle w:val="URTabletext"/>
              <w:spacing w:before="80" w:after="80"/>
            </w:pPr>
            <w:r w:rsidRPr="00712383">
              <w:rPr>
                <w:b/>
                <w:bCs/>
              </w:rPr>
              <w:t>Topic</w:t>
            </w:r>
            <w:r>
              <w:t xml:space="preserve">: </w:t>
            </w:r>
            <w:r w:rsidRPr="00371F3F">
              <w:t>Tariff reform options</w:t>
            </w:r>
          </w:p>
        </w:tc>
        <w:tc>
          <w:tcPr>
            <w:tcW w:w="2552" w:type="dxa"/>
          </w:tcPr>
          <w:p w14:paraId="0BE51DD7" w14:textId="7DB39250" w:rsidR="00F13862" w:rsidRDefault="00F13862" w:rsidP="00F13862">
            <w:pPr>
              <w:pStyle w:val="URTabletext"/>
            </w:pPr>
            <w:r w:rsidRPr="00712383">
              <w:rPr>
                <w:b/>
                <w:bCs/>
              </w:rPr>
              <w:t>Question number</w:t>
            </w:r>
            <w:r>
              <w:t>: 1</w:t>
            </w:r>
            <w:r w:rsidR="0057338B">
              <w:t>3</w:t>
            </w:r>
          </w:p>
        </w:tc>
        <w:tc>
          <w:tcPr>
            <w:tcW w:w="7938" w:type="dxa"/>
          </w:tcPr>
          <w:p w14:paraId="6FB66E5C" w14:textId="2656347C" w:rsidR="00F13862" w:rsidRDefault="00F13862" w:rsidP="00F13862">
            <w:pPr>
              <w:pStyle w:val="URTabletext"/>
            </w:pPr>
            <w:r w:rsidRPr="00712383">
              <w:rPr>
                <w:b/>
                <w:bCs/>
              </w:rPr>
              <w:t>Question</w:t>
            </w:r>
            <w:r>
              <w:t>:</w:t>
            </w:r>
            <w:r w:rsidR="001B170C" w:rsidRPr="001B170C">
              <w:t xml:space="preserve"> Do you think that tariffs should be more tailored to individuals’ energy usage, or be more a reflection of overall demand?</w:t>
            </w:r>
          </w:p>
        </w:tc>
      </w:tr>
      <w:tr w:rsidR="00F13862" w14:paraId="634DEDEA" w14:textId="77777777" w:rsidTr="008D73EC">
        <w:trPr>
          <w:trHeight w:val="2557"/>
        </w:trPr>
        <w:tc>
          <w:tcPr>
            <w:tcW w:w="13168" w:type="dxa"/>
            <w:gridSpan w:val="3"/>
          </w:tcPr>
          <w:p w14:paraId="2C62C47C" w14:textId="77777777" w:rsidR="00F13862" w:rsidRDefault="00F13862" w:rsidP="00F13862">
            <w:pPr>
              <w:pStyle w:val="URTabletext"/>
            </w:pPr>
            <w:r w:rsidRPr="00712383">
              <w:rPr>
                <w:b/>
                <w:bCs/>
              </w:rPr>
              <w:lastRenderedPageBreak/>
              <w:t>Response</w:t>
            </w:r>
            <w:r>
              <w:t>:</w:t>
            </w:r>
          </w:p>
          <w:p w14:paraId="5A72059B" w14:textId="77777777" w:rsidR="00F13862" w:rsidRDefault="00F13862" w:rsidP="00F13862">
            <w:pPr>
              <w:pStyle w:val="URTabletext"/>
            </w:pPr>
          </w:p>
        </w:tc>
      </w:tr>
      <w:tr w:rsidR="0057338B" w14:paraId="41C32EFD" w14:textId="77777777" w:rsidTr="005A65DD">
        <w:tc>
          <w:tcPr>
            <w:tcW w:w="2678" w:type="dxa"/>
          </w:tcPr>
          <w:p w14:paraId="75B0889E" w14:textId="4F11F2D7" w:rsidR="0057338B" w:rsidRDefault="0057338B" w:rsidP="0057338B">
            <w:pPr>
              <w:pStyle w:val="URTabletext"/>
              <w:spacing w:before="80" w:after="80"/>
            </w:pPr>
            <w:r w:rsidRPr="00712383">
              <w:rPr>
                <w:b/>
                <w:bCs/>
              </w:rPr>
              <w:t>Topic</w:t>
            </w:r>
            <w:r>
              <w:t xml:space="preserve">: </w:t>
            </w:r>
            <w:r w:rsidRPr="00371F3F">
              <w:t>Tariff reform options</w:t>
            </w:r>
          </w:p>
        </w:tc>
        <w:tc>
          <w:tcPr>
            <w:tcW w:w="2552" w:type="dxa"/>
          </w:tcPr>
          <w:p w14:paraId="10760FFC" w14:textId="56C58049" w:rsidR="0057338B" w:rsidRDefault="0057338B" w:rsidP="0057338B">
            <w:pPr>
              <w:pStyle w:val="URTabletext"/>
            </w:pPr>
            <w:r w:rsidRPr="00712383">
              <w:rPr>
                <w:b/>
                <w:bCs/>
              </w:rPr>
              <w:t>Question number</w:t>
            </w:r>
            <w:r>
              <w:t>: 14</w:t>
            </w:r>
          </w:p>
        </w:tc>
        <w:tc>
          <w:tcPr>
            <w:tcW w:w="7938" w:type="dxa"/>
          </w:tcPr>
          <w:p w14:paraId="1C4FF052" w14:textId="0A59DA5E" w:rsidR="0057338B" w:rsidRDefault="0057338B" w:rsidP="0057338B">
            <w:pPr>
              <w:pStyle w:val="URTabletext"/>
            </w:pPr>
            <w:r w:rsidRPr="00712383">
              <w:rPr>
                <w:b/>
                <w:bCs/>
              </w:rPr>
              <w:t>Question</w:t>
            </w:r>
            <w:r>
              <w:t>:</w:t>
            </w:r>
            <w:r w:rsidR="00D031CC" w:rsidRPr="00D031CC">
              <w:t xml:space="preserve"> Because there are fixed costs to using the grid, costs are not exactly proportionate to consumption.  Do you think that tariffs should be more reflective of the service that is being provided through the network connection?</w:t>
            </w:r>
          </w:p>
        </w:tc>
      </w:tr>
      <w:tr w:rsidR="0057338B" w14:paraId="77A296BF" w14:textId="77777777" w:rsidTr="00146787">
        <w:trPr>
          <w:trHeight w:val="2557"/>
        </w:trPr>
        <w:tc>
          <w:tcPr>
            <w:tcW w:w="13168" w:type="dxa"/>
            <w:gridSpan w:val="3"/>
          </w:tcPr>
          <w:p w14:paraId="36672B3A" w14:textId="77777777" w:rsidR="00146787" w:rsidRDefault="00146787" w:rsidP="00146787">
            <w:pPr>
              <w:pStyle w:val="URTabletext"/>
            </w:pPr>
            <w:r w:rsidRPr="00712383">
              <w:rPr>
                <w:b/>
                <w:bCs/>
              </w:rPr>
              <w:t>Response</w:t>
            </w:r>
            <w:r>
              <w:t>:</w:t>
            </w:r>
          </w:p>
          <w:p w14:paraId="3B20E29E" w14:textId="77777777" w:rsidR="0057338B" w:rsidRDefault="0057338B" w:rsidP="0057338B">
            <w:pPr>
              <w:pStyle w:val="URTabletext"/>
            </w:pPr>
          </w:p>
        </w:tc>
      </w:tr>
      <w:tr w:rsidR="0057338B" w14:paraId="59611AF8" w14:textId="77777777" w:rsidTr="005A65DD">
        <w:tc>
          <w:tcPr>
            <w:tcW w:w="2678" w:type="dxa"/>
          </w:tcPr>
          <w:p w14:paraId="3FAD0559" w14:textId="237228B2" w:rsidR="0057338B" w:rsidRDefault="0057338B" w:rsidP="0057338B">
            <w:pPr>
              <w:pStyle w:val="URTabletext"/>
              <w:spacing w:before="80" w:after="80"/>
            </w:pPr>
            <w:r w:rsidRPr="00712383">
              <w:rPr>
                <w:b/>
                <w:bCs/>
              </w:rPr>
              <w:t>Topic</w:t>
            </w:r>
            <w:r>
              <w:t xml:space="preserve">: </w:t>
            </w:r>
            <w:r w:rsidRPr="00371F3F">
              <w:t>Tariff reform options</w:t>
            </w:r>
          </w:p>
        </w:tc>
        <w:tc>
          <w:tcPr>
            <w:tcW w:w="2552" w:type="dxa"/>
          </w:tcPr>
          <w:p w14:paraId="6BB2EAEA" w14:textId="3F64E053" w:rsidR="0057338B" w:rsidRDefault="0057338B" w:rsidP="0057338B">
            <w:pPr>
              <w:pStyle w:val="URTabletext"/>
            </w:pPr>
            <w:r w:rsidRPr="00712383">
              <w:rPr>
                <w:b/>
                <w:bCs/>
              </w:rPr>
              <w:t>Question number</w:t>
            </w:r>
            <w:r>
              <w:t>: 15</w:t>
            </w:r>
          </w:p>
        </w:tc>
        <w:tc>
          <w:tcPr>
            <w:tcW w:w="7938" w:type="dxa"/>
          </w:tcPr>
          <w:p w14:paraId="49EB0D11" w14:textId="301DE46B" w:rsidR="0057338B" w:rsidRDefault="0057338B" w:rsidP="0057338B">
            <w:pPr>
              <w:pStyle w:val="URTabletext"/>
            </w:pPr>
            <w:r w:rsidRPr="00712383">
              <w:rPr>
                <w:b/>
                <w:bCs/>
              </w:rPr>
              <w:t>Question</w:t>
            </w:r>
            <w:r>
              <w:t>:</w:t>
            </w:r>
            <w:r w:rsidR="00CE05C5" w:rsidRPr="00CE05C5">
              <w:t xml:space="preserve"> To what extent do you think tariff structures should rely on new modern technology and data capabilities?</w:t>
            </w:r>
          </w:p>
        </w:tc>
      </w:tr>
      <w:tr w:rsidR="0057338B" w14:paraId="08AEAEE9" w14:textId="77777777" w:rsidTr="008D73EC">
        <w:trPr>
          <w:trHeight w:val="2557"/>
        </w:trPr>
        <w:tc>
          <w:tcPr>
            <w:tcW w:w="13168" w:type="dxa"/>
            <w:gridSpan w:val="3"/>
          </w:tcPr>
          <w:p w14:paraId="64188570" w14:textId="77777777" w:rsidR="0057338B" w:rsidRDefault="0057338B" w:rsidP="0057338B">
            <w:pPr>
              <w:pStyle w:val="URTabletext"/>
            </w:pPr>
            <w:r w:rsidRPr="00712383">
              <w:rPr>
                <w:b/>
                <w:bCs/>
              </w:rPr>
              <w:lastRenderedPageBreak/>
              <w:t>Response</w:t>
            </w:r>
            <w:r>
              <w:t>:</w:t>
            </w:r>
          </w:p>
          <w:p w14:paraId="03810BCF" w14:textId="77777777" w:rsidR="0057338B" w:rsidRDefault="0057338B" w:rsidP="0057338B">
            <w:pPr>
              <w:pStyle w:val="URTabletext"/>
            </w:pPr>
          </w:p>
        </w:tc>
      </w:tr>
      <w:tr w:rsidR="0057338B" w14:paraId="1F04D47F" w14:textId="77777777" w:rsidTr="00371F3F">
        <w:tc>
          <w:tcPr>
            <w:tcW w:w="13168" w:type="dxa"/>
            <w:gridSpan w:val="3"/>
            <w:shd w:val="clear" w:color="auto" w:fill="D6E3BC" w:themeFill="accent3" w:themeFillTint="66"/>
          </w:tcPr>
          <w:p w14:paraId="7870EB6E" w14:textId="6DEA0CC6" w:rsidR="0057338B" w:rsidRPr="00371F3F" w:rsidRDefault="0057338B" w:rsidP="0057338B">
            <w:pPr>
              <w:pStyle w:val="URTabletext"/>
              <w:jc w:val="center"/>
              <w:rPr>
                <w:b/>
                <w:bCs/>
              </w:rPr>
            </w:pPr>
            <w:r w:rsidRPr="00371F3F">
              <w:rPr>
                <w:b/>
                <w:bCs/>
              </w:rPr>
              <w:t>Approaches to managing the transition</w:t>
            </w:r>
          </w:p>
        </w:tc>
      </w:tr>
      <w:tr w:rsidR="0057338B" w14:paraId="7F7C6FC3" w14:textId="77777777" w:rsidTr="005A65DD">
        <w:tc>
          <w:tcPr>
            <w:tcW w:w="2678" w:type="dxa"/>
          </w:tcPr>
          <w:p w14:paraId="3078E8A7" w14:textId="46282EF9" w:rsidR="0057338B" w:rsidRDefault="0057338B" w:rsidP="0057338B">
            <w:pPr>
              <w:pStyle w:val="URTabletext"/>
              <w:spacing w:before="80" w:after="80"/>
            </w:pPr>
            <w:r w:rsidRPr="00712383">
              <w:rPr>
                <w:b/>
                <w:bCs/>
              </w:rPr>
              <w:t>Topic</w:t>
            </w:r>
            <w:r>
              <w:t xml:space="preserve">: </w:t>
            </w:r>
            <w:r w:rsidRPr="00371F3F">
              <w:t>Approaches to managing the transition</w:t>
            </w:r>
          </w:p>
        </w:tc>
        <w:tc>
          <w:tcPr>
            <w:tcW w:w="2552" w:type="dxa"/>
          </w:tcPr>
          <w:p w14:paraId="29821780" w14:textId="1D7FCD52" w:rsidR="0057338B" w:rsidRDefault="0057338B" w:rsidP="0057338B">
            <w:pPr>
              <w:pStyle w:val="URTabletext"/>
            </w:pPr>
            <w:r w:rsidRPr="00712383">
              <w:rPr>
                <w:b/>
                <w:bCs/>
              </w:rPr>
              <w:t>Question number</w:t>
            </w:r>
            <w:r>
              <w:t>: 1</w:t>
            </w:r>
            <w:r w:rsidR="00361427">
              <w:t>6</w:t>
            </w:r>
          </w:p>
        </w:tc>
        <w:tc>
          <w:tcPr>
            <w:tcW w:w="7938" w:type="dxa"/>
          </w:tcPr>
          <w:p w14:paraId="7ECC5240" w14:textId="108C569B" w:rsidR="0057338B" w:rsidRDefault="0057338B" w:rsidP="0057338B">
            <w:pPr>
              <w:pStyle w:val="URTabletext"/>
            </w:pPr>
            <w:r w:rsidRPr="00712383">
              <w:rPr>
                <w:b/>
                <w:bCs/>
              </w:rPr>
              <w:t>Question</w:t>
            </w:r>
            <w:r>
              <w:t>:</w:t>
            </w:r>
            <w:r w:rsidR="00361427" w:rsidRPr="00361427">
              <w:t xml:space="preserve"> Would you expect tariff reforms to be introduced quickly over a short time period, or to be eased in gradually?</w:t>
            </w:r>
          </w:p>
        </w:tc>
      </w:tr>
      <w:tr w:rsidR="0057338B" w14:paraId="6F75442D" w14:textId="77777777" w:rsidTr="008D73EC">
        <w:trPr>
          <w:trHeight w:val="2557"/>
        </w:trPr>
        <w:tc>
          <w:tcPr>
            <w:tcW w:w="13168" w:type="dxa"/>
            <w:gridSpan w:val="3"/>
          </w:tcPr>
          <w:p w14:paraId="1BC402F7" w14:textId="77777777" w:rsidR="0057338B" w:rsidRDefault="0057338B" w:rsidP="0057338B">
            <w:pPr>
              <w:pStyle w:val="URTabletext"/>
            </w:pPr>
            <w:r w:rsidRPr="00712383">
              <w:rPr>
                <w:b/>
                <w:bCs/>
              </w:rPr>
              <w:t>Response</w:t>
            </w:r>
            <w:r>
              <w:t>:</w:t>
            </w:r>
          </w:p>
          <w:p w14:paraId="14D94D40" w14:textId="77777777" w:rsidR="0057338B" w:rsidRDefault="0057338B" w:rsidP="0057338B">
            <w:pPr>
              <w:pStyle w:val="URTabletext"/>
            </w:pPr>
          </w:p>
        </w:tc>
      </w:tr>
      <w:tr w:rsidR="0057338B" w14:paraId="1C201F68" w14:textId="77777777" w:rsidTr="005A65DD">
        <w:tc>
          <w:tcPr>
            <w:tcW w:w="2678" w:type="dxa"/>
          </w:tcPr>
          <w:p w14:paraId="00C55E79" w14:textId="7F631D0A" w:rsidR="0057338B" w:rsidRDefault="0057338B" w:rsidP="0057338B">
            <w:pPr>
              <w:pStyle w:val="URTabletext"/>
              <w:spacing w:before="80" w:after="80"/>
            </w:pPr>
            <w:r w:rsidRPr="00712383">
              <w:rPr>
                <w:b/>
                <w:bCs/>
              </w:rPr>
              <w:t>Topic</w:t>
            </w:r>
            <w:r>
              <w:t xml:space="preserve">: </w:t>
            </w:r>
            <w:r w:rsidRPr="00371F3F">
              <w:t>Approaches to managing the transition</w:t>
            </w:r>
          </w:p>
        </w:tc>
        <w:tc>
          <w:tcPr>
            <w:tcW w:w="2552" w:type="dxa"/>
          </w:tcPr>
          <w:p w14:paraId="2EC5FFA1" w14:textId="24354928" w:rsidR="0057338B" w:rsidRDefault="0057338B" w:rsidP="0057338B">
            <w:pPr>
              <w:pStyle w:val="URTabletext"/>
            </w:pPr>
            <w:r w:rsidRPr="00712383">
              <w:rPr>
                <w:b/>
                <w:bCs/>
              </w:rPr>
              <w:t>Question number</w:t>
            </w:r>
            <w:r>
              <w:t>: 1</w:t>
            </w:r>
            <w:r w:rsidR="00361427">
              <w:t>7</w:t>
            </w:r>
          </w:p>
        </w:tc>
        <w:tc>
          <w:tcPr>
            <w:tcW w:w="7938" w:type="dxa"/>
          </w:tcPr>
          <w:p w14:paraId="7CEC9BC0" w14:textId="38D313AE" w:rsidR="0057338B" w:rsidRDefault="0057338B" w:rsidP="0057338B">
            <w:pPr>
              <w:pStyle w:val="URTabletext"/>
            </w:pPr>
            <w:r w:rsidRPr="00712383">
              <w:rPr>
                <w:b/>
                <w:bCs/>
              </w:rPr>
              <w:t>Question</w:t>
            </w:r>
            <w:r>
              <w:t>:</w:t>
            </w:r>
            <w:r w:rsidR="00040120" w:rsidRPr="00040120">
              <w:t xml:space="preserve"> Would you expect tariff reforms to be applied to all consumers, or only certain subgroups or a certain proportion?</w:t>
            </w:r>
          </w:p>
        </w:tc>
      </w:tr>
      <w:tr w:rsidR="0057338B" w14:paraId="590B6A2E" w14:textId="77777777" w:rsidTr="008D73EC">
        <w:trPr>
          <w:trHeight w:val="2557"/>
        </w:trPr>
        <w:tc>
          <w:tcPr>
            <w:tcW w:w="13168" w:type="dxa"/>
            <w:gridSpan w:val="3"/>
          </w:tcPr>
          <w:p w14:paraId="49B27913" w14:textId="77777777" w:rsidR="0057338B" w:rsidRDefault="0057338B" w:rsidP="0057338B">
            <w:pPr>
              <w:pStyle w:val="URTabletext"/>
            </w:pPr>
            <w:r w:rsidRPr="00712383">
              <w:rPr>
                <w:b/>
                <w:bCs/>
              </w:rPr>
              <w:lastRenderedPageBreak/>
              <w:t>Response</w:t>
            </w:r>
            <w:r>
              <w:t>:</w:t>
            </w:r>
          </w:p>
          <w:p w14:paraId="59C7977D" w14:textId="77777777" w:rsidR="0057338B" w:rsidRDefault="0057338B" w:rsidP="0057338B">
            <w:pPr>
              <w:pStyle w:val="URTabletext"/>
            </w:pPr>
          </w:p>
        </w:tc>
      </w:tr>
      <w:tr w:rsidR="0057338B" w14:paraId="7BF08E0E" w14:textId="77777777" w:rsidTr="005A65DD">
        <w:tc>
          <w:tcPr>
            <w:tcW w:w="2678" w:type="dxa"/>
          </w:tcPr>
          <w:p w14:paraId="25F54366" w14:textId="17A39175" w:rsidR="0057338B" w:rsidRDefault="0057338B" w:rsidP="0057338B">
            <w:pPr>
              <w:pStyle w:val="URTabletext"/>
              <w:spacing w:before="80" w:after="80"/>
            </w:pPr>
            <w:r w:rsidRPr="00712383">
              <w:rPr>
                <w:b/>
                <w:bCs/>
              </w:rPr>
              <w:t>Topic</w:t>
            </w:r>
            <w:r w:rsidR="00605200">
              <w:t>:</w:t>
            </w:r>
            <w:r w:rsidRPr="00371F3F">
              <w:t xml:space="preserve"> Approaches to managing the transition</w:t>
            </w:r>
          </w:p>
        </w:tc>
        <w:tc>
          <w:tcPr>
            <w:tcW w:w="2552" w:type="dxa"/>
          </w:tcPr>
          <w:p w14:paraId="4D276DFB" w14:textId="73AE7182" w:rsidR="0057338B" w:rsidRDefault="0057338B" w:rsidP="0057338B">
            <w:pPr>
              <w:pStyle w:val="URTabletext"/>
            </w:pPr>
            <w:r w:rsidRPr="00712383">
              <w:rPr>
                <w:b/>
                <w:bCs/>
              </w:rPr>
              <w:t>Question number</w:t>
            </w:r>
            <w:r>
              <w:t>: 1</w:t>
            </w:r>
            <w:r w:rsidR="00361427">
              <w:t>8</w:t>
            </w:r>
          </w:p>
        </w:tc>
        <w:tc>
          <w:tcPr>
            <w:tcW w:w="7938" w:type="dxa"/>
          </w:tcPr>
          <w:p w14:paraId="7CB30C6C" w14:textId="7D29E3F2" w:rsidR="0057338B" w:rsidRDefault="0057338B" w:rsidP="0057338B">
            <w:pPr>
              <w:pStyle w:val="URTabletext"/>
            </w:pPr>
            <w:r w:rsidRPr="00712383">
              <w:rPr>
                <w:b/>
                <w:bCs/>
              </w:rPr>
              <w:t>Question</w:t>
            </w:r>
            <w:r>
              <w:t>:</w:t>
            </w:r>
            <w:r w:rsidR="007A7F6B" w:rsidRPr="007A7F6B">
              <w:t xml:space="preserve"> Do you have views on whether new tariff structures should be opt-in, opt-out, or mandatory?</w:t>
            </w:r>
          </w:p>
        </w:tc>
      </w:tr>
      <w:tr w:rsidR="0057338B" w14:paraId="1AACB159" w14:textId="77777777" w:rsidTr="008D73EC">
        <w:trPr>
          <w:trHeight w:val="2557"/>
        </w:trPr>
        <w:tc>
          <w:tcPr>
            <w:tcW w:w="13168" w:type="dxa"/>
            <w:gridSpan w:val="3"/>
          </w:tcPr>
          <w:p w14:paraId="5EDBA258" w14:textId="77777777" w:rsidR="0057338B" w:rsidRDefault="0057338B" w:rsidP="0057338B">
            <w:pPr>
              <w:pStyle w:val="URTabletext"/>
            </w:pPr>
            <w:r w:rsidRPr="00712383">
              <w:rPr>
                <w:b/>
                <w:bCs/>
              </w:rPr>
              <w:t>Response</w:t>
            </w:r>
            <w:r>
              <w:t>:</w:t>
            </w:r>
          </w:p>
          <w:p w14:paraId="2C1E1F8A" w14:textId="77777777" w:rsidR="0057338B" w:rsidRDefault="0057338B" w:rsidP="0057338B">
            <w:pPr>
              <w:pStyle w:val="URTabletext"/>
            </w:pPr>
          </w:p>
        </w:tc>
      </w:tr>
      <w:tr w:rsidR="0057338B" w14:paraId="45D35AA8" w14:textId="77777777" w:rsidTr="005A65DD">
        <w:tc>
          <w:tcPr>
            <w:tcW w:w="2678" w:type="dxa"/>
          </w:tcPr>
          <w:p w14:paraId="6E1C705B" w14:textId="492026DE" w:rsidR="0057338B" w:rsidRDefault="0057338B" w:rsidP="0057338B">
            <w:pPr>
              <w:pStyle w:val="URTabletext"/>
              <w:spacing w:before="80" w:after="80"/>
            </w:pPr>
            <w:r w:rsidRPr="00712383">
              <w:rPr>
                <w:b/>
                <w:bCs/>
              </w:rPr>
              <w:t>Topic</w:t>
            </w:r>
            <w:r>
              <w:t xml:space="preserve">: </w:t>
            </w:r>
            <w:r w:rsidRPr="00371F3F">
              <w:t>Approaches to managing the transition</w:t>
            </w:r>
          </w:p>
        </w:tc>
        <w:tc>
          <w:tcPr>
            <w:tcW w:w="2552" w:type="dxa"/>
          </w:tcPr>
          <w:p w14:paraId="540F48C5" w14:textId="3150FB29" w:rsidR="0057338B" w:rsidRDefault="0057338B" w:rsidP="0057338B">
            <w:pPr>
              <w:pStyle w:val="URTabletext"/>
            </w:pPr>
            <w:r w:rsidRPr="00712383">
              <w:rPr>
                <w:b/>
                <w:bCs/>
              </w:rPr>
              <w:t>Question number</w:t>
            </w:r>
            <w:r>
              <w:t>: 1</w:t>
            </w:r>
            <w:r w:rsidR="00361427">
              <w:t>9</w:t>
            </w:r>
          </w:p>
        </w:tc>
        <w:tc>
          <w:tcPr>
            <w:tcW w:w="7938" w:type="dxa"/>
          </w:tcPr>
          <w:p w14:paraId="69679531" w14:textId="0C1802CE" w:rsidR="0057338B" w:rsidRDefault="0057338B" w:rsidP="0057338B">
            <w:pPr>
              <w:pStyle w:val="URTabletext"/>
            </w:pPr>
            <w:r w:rsidRPr="00712383">
              <w:rPr>
                <w:b/>
                <w:bCs/>
              </w:rPr>
              <w:t>Question</w:t>
            </w:r>
            <w:r>
              <w:t>:</w:t>
            </w:r>
            <w:r w:rsidR="00722C35" w:rsidRPr="00722C35">
              <w:t xml:space="preserve"> In addition to (i) opt-in / opt-out, (ii) offering a choice from a range, or (iii) gradually phasing in a new system, are there other methods of offering new tariffs to customers that should be considered?</w:t>
            </w:r>
          </w:p>
        </w:tc>
      </w:tr>
      <w:tr w:rsidR="0057338B" w14:paraId="73D4C711" w14:textId="77777777" w:rsidTr="008D73EC">
        <w:trPr>
          <w:trHeight w:val="2557"/>
        </w:trPr>
        <w:tc>
          <w:tcPr>
            <w:tcW w:w="13168" w:type="dxa"/>
            <w:gridSpan w:val="3"/>
          </w:tcPr>
          <w:p w14:paraId="2AEFFF02" w14:textId="77777777" w:rsidR="0057338B" w:rsidRDefault="0057338B" w:rsidP="0057338B">
            <w:pPr>
              <w:pStyle w:val="URTabletext"/>
            </w:pPr>
            <w:r w:rsidRPr="00712383">
              <w:rPr>
                <w:b/>
                <w:bCs/>
              </w:rPr>
              <w:lastRenderedPageBreak/>
              <w:t>Response</w:t>
            </w:r>
            <w:r>
              <w:t>:</w:t>
            </w:r>
          </w:p>
          <w:p w14:paraId="79EF7E7F" w14:textId="77777777" w:rsidR="0057338B" w:rsidRDefault="0057338B" w:rsidP="0057338B">
            <w:pPr>
              <w:pStyle w:val="URTabletext"/>
            </w:pPr>
          </w:p>
        </w:tc>
      </w:tr>
      <w:tr w:rsidR="0057338B" w14:paraId="6063343A" w14:textId="77777777" w:rsidTr="005A65DD">
        <w:tc>
          <w:tcPr>
            <w:tcW w:w="2678" w:type="dxa"/>
          </w:tcPr>
          <w:p w14:paraId="44E5DDF9" w14:textId="5524579F" w:rsidR="0057338B" w:rsidRDefault="0057338B" w:rsidP="0057338B">
            <w:pPr>
              <w:pStyle w:val="URTabletext"/>
              <w:spacing w:before="80" w:after="80"/>
            </w:pPr>
            <w:r w:rsidRPr="00712383">
              <w:rPr>
                <w:b/>
                <w:bCs/>
              </w:rPr>
              <w:t>Topic</w:t>
            </w:r>
            <w:r>
              <w:t xml:space="preserve">: </w:t>
            </w:r>
            <w:r w:rsidRPr="00371F3F">
              <w:t>Approaches to managing the transition</w:t>
            </w:r>
          </w:p>
        </w:tc>
        <w:tc>
          <w:tcPr>
            <w:tcW w:w="2552" w:type="dxa"/>
          </w:tcPr>
          <w:p w14:paraId="41816A9B" w14:textId="3680319E" w:rsidR="0057338B" w:rsidRDefault="0057338B" w:rsidP="0057338B">
            <w:pPr>
              <w:pStyle w:val="URTabletext"/>
            </w:pPr>
            <w:r w:rsidRPr="00712383">
              <w:rPr>
                <w:b/>
                <w:bCs/>
              </w:rPr>
              <w:t>Question number</w:t>
            </w:r>
            <w:r>
              <w:t xml:space="preserve">: </w:t>
            </w:r>
            <w:r w:rsidR="00361427">
              <w:t>20</w:t>
            </w:r>
          </w:p>
        </w:tc>
        <w:tc>
          <w:tcPr>
            <w:tcW w:w="7938" w:type="dxa"/>
          </w:tcPr>
          <w:p w14:paraId="1CE38B49" w14:textId="0CC39B26" w:rsidR="0057338B" w:rsidRDefault="0057338B" w:rsidP="0057338B">
            <w:pPr>
              <w:pStyle w:val="URTabletext"/>
            </w:pPr>
            <w:r w:rsidRPr="00712383">
              <w:rPr>
                <w:b/>
                <w:bCs/>
              </w:rPr>
              <w:t>Question</w:t>
            </w:r>
            <w:r>
              <w:t>:</w:t>
            </w:r>
            <w:r w:rsidR="002C5474" w:rsidRPr="002C5474">
              <w:t xml:space="preserve"> Do you think consumers would respond positively, if offered a range of options, or should one type of tariff be used for everyone?</w:t>
            </w:r>
          </w:p>
        </w:tc>
      </w:tr>
      <w:tr w:rsidR="0057338B" w14:paraId="7039F8BF" w14:textId="77777777" w:rsidTr="008D73EC">
        <w:trPr>
          <w:trHeight w:val="2557"/>
        </w:trPr>
        <w:tc>
          <w:tcPr>
            <w:tcW w:w="13168" w:type="dxa"/>
            <w:gridSpan w:val="3"/>
          </w:tcPr>
          <w:p w14:paraId="5416BEED" w14:textId="77777777" w:rsidR="0057338B" w:rsidRDefault="0057338B" w:rsidP="0057338B">
            <w:pPr>
              <w:pStyle w:val="URTabletext"/>
            </w:pPr>
            <w:r w:rsidRPr="00712383">
              <w:rPr>
                <w:b/>
                <w:bCs/>
              </w:rPr>
              <w:t>Response</w:t>
            </w:r>
            <w:r>
              <w:t>:</w:t>
            </w:r>
          </w:p>
          <w:p w14:paraId="6E313137" w14:textId="77777777" w:rsidR="0057338B" w:rsidRDefault="0057338B" w:rsidP="0057338B">
            <w:pPr>
              <w:pStyle w:val="URTabletext"/>
            </w:pPr>
          </w:p>
        </w:tc>
      </w:tr>
      <w:tr w:rsidR="0057338B" w14:paraId="129DFE43" w14:textId="77777777" w:rsidTr="005A65DD">
        <w:tc>
          <w:tcPr>
            <w:tcW w:w="2678" w:type="dxa"/>
          </w:tcPr>
          <w:p w14:paraId="7B08BBA2" w14:textId="02B6AD4A" w:rsidR="0057338B" w:rsidRDefault="0057338B" w:rsidP="0057338B">
            <w:pPr>
              <w:pStyle w:val="URTabletext"/>
              <w:spacing w:before="80" w:after="80"/>
            </w:pPr>
            <w:r w:rsidRPr="00712383">
              <w:rPr>
                <w:b/>
                <w:bCs/>
              </w:rPr>
              <w:t>Topic</w:t>
            </w:r>
            <w:r>
              <w:t xml:space="preserve">: </w:t>
            </w:r>
            <w:r w:rsidRPr="00371F3F">
              <w:t>Approaches to managing the transition</w:t>
            </w:r>
          </w:p>
        </w:tc>
        <w:tc>
          <w:tcPr>
            <w:tcW w:w="2552" w:type="dxa"/>
          </w:tcPr>
          <w:p w14:paraId="1913269F" w14:textId="69E81875" w:rsidR="0057338B" w:rsidRDefault="0057338B" w:rsidP="0057338B">
            <w:pPr>
              <w:pStyle w:val="URTabletext"/>
            </w:pPr>
            <w:r w:rsidRPr="00712383">
              <w:rPr>
                <w:b/>
                <w:bCs/>
              </w:rPr>
              <w:t>Question number</w:t>
            </w:r>
            <w:r>
              <w:t xml:space="preserve">: </w:t>
            </w:r>
            <w:r w:rsidR="00361427">
              <w:t>21</w:t>
            </w:r>
          </w:p>
        </w:tc>
        <w:tc>
          <w:tcPr>
            <w:tcW w:w="7938" w:type="dxa"/>
          </w:tcPr>
          <w:p w14:paraId="0EBD637A" w14:textId="33F9C9D1" w:rsidR="0057338B" w:rsidRDefault="0057338B" w:rsidP="0057338B">
            <w:pPr>
              <w:pStyle w:val="URTabletext"/>
            </w:pPr>
            <w:r w:rsidRPr="00712383">
              <w:rPr>
                <w:b/>
                <w:bCs/>
              </w:rPr>
              <w:t>Question</w:t>
            </w:r>
            <w:r>
              <w:t>:</w:t>
            </w:r>
            <w:r w:rsidR="003F1A4E" w:rsidRPr="003F1A4E">
              <w:t xml:space="preserve"> Do you have views on whether consumers could modify their behaviour, if the incentive to do so was right?  Or are usage patterns largely fixed by factors outside of their control?</w:t>
            </w:r>
          </w:p>
        </w:tc>
      </w:tr>
      <w:tr w:rsidR="0057338B" w14:paraId="359852B4" w14:textId="77777777" w:rsidTr="008D73EC">
        <w:trPr>
          <w:trHeight w:val="2557"/>
        </w:trPr>
        <w:tc>
          <w:tcPr>
            <w:tcW w:w="13168" w:type="dxa"/>
            <w:gridSpan w:val="3"/>
          </w:tcPr>
          <w:p w14:paraId="07A763B7" w14:textId="77777777" w:rsidR="0057338B" w:rsidRDefault="0057338B" w:rsidP="0057338B">
            <w:pPr>
              <w:pStyle w:val="URTabletext"/>
            </w:pPr>
            <w:r w:rsidRPr="00712383">
              <w:rPr>
                <w:b/>
                <w:bCs/>
              </w:rPr>
              <w:lastRenderedPageBreak/>
              <w:t>Response</w:t>
            </w:r>
            <w:r>
              <w:t>:</w:t>
            </w:r>
          </w:p>
          <w:p w14:paraId="3FB2489C" w14:textId="77777777" w:rsidR="0057338B" w:rsidRDefault="0057338B" w:rsidP="0057338B">
            <w:pPr>
              <w:pStyle w:val="URTabletext"/>
            </w:pPr>
          </w:p>
        </w:tc>
      </w:tr>
      <w:tr w:rsidR="0057338B" w14:paraId="5851E2E7" w14:textId="77777777" w:rsidTr="005A65DD">
        <w:tc>
          <w:tcPr>
            <w:tcW w:w="2678" w:type="dxa"/>
          </w:tcPr>
          <w:p w14:paraId="4D2681EC" w14:textId="0DA5494E" w:rsidR="0057338B" w:rsidRDefault="0057338B" w:rsidP="0057338B">
            <w:pPr>
              <w:pStyle w:val="URTabletext"/>
            </w:pPr>
            <w:r w:rsidRPr="00712383">
              <w:rPr>
                <w:b/>
                <w:bCs/>
              </w:rPr>
              <w:t>Topic</w:t>
            </w:r>
            <w:r>
              <w:t xml:space="preserve">: </w:t>
            </w:r>
            <w:r w:rsidRPr="00371F3F">
              <w:t>Approaches to managing the transition</w:t>
            </w:r>
          </w:p>
        </w:tc>
        <w:tc>
          <w:tcPr>
            <w:tcW w:w="2552" w:type="dxa"/>
          </w:tcPr>
          <w:p w14:paraId="59531A31" w14:textId="33787F65" w:rsidR="0057338B" w:rsidRDefault="0057338B" w:rsidP="0057338B">
            <w:pPr>
              <w:pStyle w:val="URTabletext"/>
            </w:pPr>
            <w:r w:rsidRPr="00712383">
              <w:rPr>
                <w:b/>
                <w:bCs/>
              </w:rPr>
              <w:t>Question number</w:t>
            </w:r>
            <w:r>
              <w:t xml:space="preserve">: </w:t>
            </w:r>
            <w:r w:rsidR="00361427">
              <w:t>22</w:t>
            </w:r>
          </w:p>
        </w:tc>
        <w:tc>
          <w:tcPr>
            <w:tcW w:w="7938" w:type="dxa"/>
          </w:tcPr>
          <w:p w14:paraId="36D65A45" w14:textId="3DCBE596" w:rsidR="0057338B" w:rsidRDefault="0057338B" w:rsidP="0057338B">
            <w:pPr>
              <w:pStyle w:val="URTabletext"/>
            </w:pPr>
            <w:r w:rsidRPr="00712383">
              <w:rPr>
                <w:b/>
                <w:bCs/>
              </w:rPr>
              <w:t>Question</w:t>
            </w:r>
            <w:r>
              <w:t>:</w:t>
            </w:r>
            <w:r w:rsidR="00E739BA" w:rsidRPr="00E739BA">
              <w:t xml:space="preserve"> There are a range of options for monitoring the impact of reforms, such as surveys, analysis of complaints, billing questions, and usage monitoring analysis.  Which do you think would be most effective?</w:t>
            </w:r>
          </w:p>
        </w:tc>
      </w:tr>
      <w:tr w:rsidR="0057338B" w14:paraId="4EDD4A71" w14:textId="77777777" w:rsidTr="008D73EC">
        <w:trPr>
          <w:trHeight w:val="2557"/>
        </w:trPr>
        <w:tc>
          <w:tcPr>
            <w:tcW w:w="13168" w:type="dxa"/>
            <w:gridSpan w:val="3"/>
          </w:tcPr>
          <w:p w14:paraId="3BA9203F" w14:textId="77777777" w:rsidR="0057338B" w:rsidRDefault="0057338B" w:rsidP="0057338B">
            <w:pPr>
              <w:pStyle w:val="URTabletext"/>
            </w:pPr>
            <w:r w:rsidRPr="00712383">
              <w:rPr>
                <w:b/>
                <w:bCs/>
              </w:rPr>
              <w:t>Response</w:t>
            </w:r>
            <w:r>
              <w:t>:</w:t>
            </w:r>
          </w:p>
          <w:p w14:paraId="2AB0774B" w14:textId="77777777" w:rsidR="0057338B" w:rsidRDefault="0057338B" w:rsidP="0057338B">
            <w:pPr>
              <w:pStyle w:val="URTabletext"/>
            </w:pPr>
          </w:p>
        </w:tc>
      </w:tr>
      <w:tr w:rsidR="0057338B" w14:paraId="472DCD21" w14:textId="77777777" w:rsidTr="005A65DD">
        <w:tc>
          <w:tcPr>
            <w:tcW w:w="2678" w:type="dxa"/>
          </w:tcPr>
          <w:p w14:paraId="48B55D05" w14:textId="4806127B" w:rsidR="0057338B" w:rsidRDefault="0057338B" w:rsidP="0057338B">
            <w:pPr>
              <w:pStyle w:val="URTabletext"/>
            </w:pPr>
            <w:r w:rsidRPr="00712383">
              <w:rPr>
                <w:b/>
                <w:bCs/>
              </w:rPr>
              <w:t>Topic</w:t>
            </w:r>
            <w:r>
              <w:t xml:space="preserve">: </w:t>
            </w:r>
            <w:r w:rsidRPr="00371F3F">
              <w:t>Approaches to managing the transition</w:t>
            </w:r>
          </w:p>
        </w:tc>
        <w:tc>
          <w:tcPr>
            <w:tcW w:w="2552" w:type="dxa"/>
          </w:tcPr>
          <w:p w14:paraId="70BE72EA" w14:textId="02AC2677" w:rsidR="0057338B" w:rsidRDefault="0057338B" w:rsidP="0057338B">
            <w:pPr>
              <w:pStyle w:val="URTabletext"/>
            </w:pPr>
            <w:r w:rsidRPr="00712383">
              <w:rPr>
                <w:b/>
                <w:bCs/>
              </w:rPr>
              <w:t>Question number</w:t>
            </w:r>
            <w:r>
              <w:t xml:space="preserve">: </w:t>
            </w:r>
            <w:r w:rsidR="009628D2">
              <w:t>23</w:t>
            </w:r>
          </w:p>
        </w:tc>
        <w:tc>
          <w:tcPr>
            <w:tcW w:w="7938" w:type="dxa"/>
          </w:tcPr>
          <w:p w14:paraId="554B5CA3" w14:textId="2026BD56" w:rsidR="0057338B" w:rsidRDefault="0057338B" w:rsidP="0057338B">
            <w:pPr>
              <w:pStyle w:val="URTabletext"/>
            </w:pPr>
            <w:r w:rsidRPr="00712383">
              <w:rPr>
                <w:b/>
                <w:bCs/>
              </w:rPr>
              <w:t>Question</w:t>
            </w:r>
            <w:r>
              <w:t>:</w:t>
            </w:r>
            <w:r w:rsidR="00BF033B" w:rsidRPr="00BF033B">
              <w:t xml:space="preserve"> Should consumers be protected from large bill increases caused by the reforms even if this needs to be funded by a cost elsewhere?  If so, how long should the protections be in place for?</w:t>
            </w:r>
          </w:p>
        </w:tc>
      </w:tr>
      <w:tr w:rsidR="0057338B" w14:paraId="194040DF" w14:textId="77777777" w:rsidTr="008D73EC">
        <w:trPr>
          <w:trHeight w:val="2557"/>
        </w:trPr>
        <w:tc>
          <w:tcPr>
            <w:tcW w:w="13168" w:type="dxa"/>
            <w:gridSpan w:val="3"/>
          </w:tcPr>
          <w:p w14:paraId="6246F6A3" w14:textId="77777777" w:rsidR="0057338B" w:rsidRDefault="0057338B" w:rsidP="0057338B">
            <w:pPr>
              <w:pStyle w:val="URTabletext"/>
            </w:pPr>
            <w:r w:rsidRPr="00712383">
              <w:rPr>
                <w:b/>
                <w:bCs/>
              </w:rPr>
              <w:lastRenderedPageBreak/>
              <w:t>Response</w:t>
            </w:r>
            <w:r>
              <w:t>:</w:t>
            </w:r>
          </w:p>
          <w:p w14:paraId="3F401A5D" w14:textId="77777777" w:rsidR="0057338B" w:rsidRDefault="0057338B" w:rsidP="0057338B">
            <w:pPr>
              <w:pStyle w:val="URTabletext"/>
            </w:pPr>
          </w:p>
        </w:tc>
      </w:tr>
      <w:tr w:rsidR="0057338B" w14:paraId="34E4BA26" w14:textId="77777777" w:rsidTr="004D2B1A">
        <w:tc>
          <w:tcPr>
            <w:tcW w:w="13168" w:type="dxa"/>
            <w:gridSpan w:val="3"/>
            <w:shd w:val="clear" w:color="auto" w:fill="D6E3BC" w:themeFill="accent3" w:themeFillTint="66"/>
          </w:tcPr>
          <w:p w14:paraId="755765AE" w14:textId="1E93F617" w:rsidR="0057338B" w:rsidRPr="004D2B1A" w:rsidRDefault="0057338B" w:rsidP="0057338B">
            <w:pPr>
              <w:pStyle w:val="URTabletext"/>
              <w:jc w:val="center"/>
              <w:rPr>
                <w:b/>
                <w:bCs/>
              </w:rPr>
            </w:pPr>
            <w:r w:rsidRPr="004D2B1A">
              <w:rPr>
                <w:b/>
                <w:bCs/>
              </w:rPr>
              <w:t>Customer engagement</w:t>
            </w:r>
            <w:r w:rsidR="00EB2296">
              <w:rPr>
                <w:b/>
                <w:bCs/>
              </w:rPr>
              <w:t xml:space="preserve"> and market understanding</w:t>
            </w:r>
          </w:p>
        </w:tc>
      </w:tr>
      <w:tr w:rsidR="0057338B" w14:paraId="4316F5F2" w14:textId="77777777" w:rsidTr="005A65DD">
        <w:tc>
          <w:tcPr>
            <w:tcW w:w="2678" w:type="dxa"/>
          </w:tcPr>
          <w:p w14:paraId="06E4AE18" w14:textId="129AB511" w:rsidR="0057338B" w:rsidRDefault="0057338B" w:rsidP="0057338B">
            <w:pPr>
              <w:pStyle w:val="URTabletext"/>
            </w:pPr>
            <w:r w:rsidRPr="00712383">
              <w:rPr>
                <w:b/>
                <w:bCs/>
              </w:rPr>
              <w:t>Topic</w:t>
            </w:r>
            <w:r>
              <w:t xml:space="preserve">: </w:t>
            </w:r>
            <w:r w:rsidRPr="008D73EC">
              <w:t>Customer engagement</w:t>
            </w:r>
          </w:p>
        </w:tc>
        <w:tc>
          <w:tcPr>
            <w:tcW w:w="2552" w:type="dxa"/>
          </w:tcPr>
          <w:p w14:paraId="0DF783B2" w14:textId="3D02E6B4" w:rsidR="0057338B" w:rsidRDefault="0057338B" w:rsidP="0057338B">
            <w:pPr>
              <w:pStyle w:val="URTabletext"/>
            </w:pPr>
            <w:r w:rsidRPr="00712383">
              <w:rPr>
                <w:b/>
                <w:bCs/>
              </w:rPr>
              <w:t>Question number</w:t>
            </w:r>
            <w:r>
              <w:t>: 2</w:t>
            </w:r>
            <w:r w:rsidR="007F2ACC">
              <w:t>4</w:t>
            </w:r>
          </w:p>
        </w:tc>
        <w:tc>
          <w:tcPr>
            <w:tcW w:w="7938" w:type="dxa"/>
          </w:tcPr>
          <w:p w14:paraId="6B84073F" w14:textId="0D1E5929" w:rsidR="0057338B" w:rsidRDefault="0057338B" w:rsidP="0057338B">
            <w:pPr>
              <w:pStyle w:val="URTabletext"/>
            </w:pPr>
            <w:r w:rsidRPr="00712383">
              <w:rPr>
                <w:b/>
                <w:bCs/>
              </w:rPr>
              <w:t>Question</w:t>
            </w:r>
            <w:r>
              <w:t>:</w:t>
            </w:r>
            <w:r w:rsidR="007F2ACC" w:rsidRPr="007F2ACC">
              <w:t xml:space="preserve"> How engaged do you think consumers currently are on their energy usage and tariffs?  For example, are they more, less, or adequately engaged relative to what would be expected?</w:t>
            </w:r>
          </w:p>
        </w:tc>
      </w:tr>
      <w:tr w:rsidR="0057338B" w14:paraId="1D2D50C1" w14:textId="77777777" w:rsidTr="008D73EC">
        <w:trPr>
          <w:trHeight w:val="2557"/>
        </w:trPr>
        <w:tc>
          <w:tcPr>
            <w:tcW w:w="13168" w:type="dxa"/>
            <w:gridSpan w:val="3"/>
          </w:tcPr>
          <w:p w14:paraId="5770BEAE" w14:textId="77777777" w:rsidR="0057338B" w:rsidRDefault="0057338B" w:rsidP="0057338B">
            <w:pPr>
              <w:pStyle w:val="URTabletext"/>
            </w:pPr>
            <w:r w:rsidRPr="00712383">
              <w:rPr>
                <w:b/>
                <w:bCs/>
              </w:rPr>
              <w:t>Response</w:t>
            </w:r>
            <w:r>
              <w:t>:</w:t>
            </w:r>
          </w:p>
          <w:p w14:paraId="0D980CBC" w14:textId="77777777" w:rsidR="0057338B" w:rsidRDefault="0057338B" w:rsidP="0057338B">
            <w:pPr>
              <w:pStyle w:val="URTabletext"/>
            </w:pPr>
          </w:p>
        </w:tc>
      </w:tr>
      <w:tr w:rsidR="0057338B" w14:paraId="6CDE287C" w14:textId="77777777" w:rsidTr="005A65DD">
        <w:tc>
          <w:tcPr>
            <w:tcW w:w="2678" w:type="dxa"/>
          </w:tcPr>
          <w:p w14:paraId="50FD3489" w14:textId="12FD2301" w:rsidR="0057338B" w:rsidRDefault="0057338B" w:rsidP="0057338B">
            <w:pPr>
              <w:pStyle w:val="URTabletext"/>
            </w:pPr>
            <w:r w:rsidRPr="00712383">
              <w:rPr>
                <w:b/>
                <w:bCs/>
              </w:rPr>
              <w:t>Topic</w:t>
            </w:r>
            <w:r>
              <w:t xml:space="preserve">: </w:t>
            </w:r>
            <w:r w:rsidRPr="008D73EC">
              <w:t>Customer engagement</w:t>
            </w:r>
          </w:p>
        </w:tc>
        <w:tc>
          <w:tcPr>
            <w:tcW w:w="2552" w:type="dxa"/>
          </w:tcPr>
          <w:p w14:paraId="1CD54B02" w14:textId="08E52FBC" w:rsidR="0057338B" w:rsidRDefault="0057338B" w:rsidP="0057338B">
            <w:pPr>
              <w:pStyle w:val="URTabletext"/>
            </w:pPr>
            <w:r w:rsidRPr="00712383">
              <w:rPr>
                <w:b/>
                <w:bCs/>
              </w:rPr>
              <w:t>Question number</w:t>
            </w:r>
            <w:r>
              <w:t>: 2</w:t>
            </w:r>
            <w:r w:rsidR="007F2ACC">
              <w:t>5</w:t>
            </w:r>
          </w:p>
        </w:tc>
        <w:tc>
          <w:tcPr>
            <w:tcW w:w="7938" w:type="dxa"/>
          </w:tcPr>
          <w:p w14:paraId="3DAB3A08" w14:textId="2FC19543" w:rsidR="0057338B" w:rsidRDefault="0057338B" w:rsidP="0057338B">
            <w:pPr>
              <w:pStyle w:val="URTabletext"/>
            </w:pPr>
            <w:r w:rsidRPr="00712383">
              <w:rPr>
                <w:b/>
                <w:bCs/>
              </w:rPr>
              <w:t>Question</w:t>
            </w:r>
            <w:r>
              <w:t>:</w:t>
            </w:r>
            <w:r w:rsidR="00026069" w:rsidRPr="00026069">
              <w:t xml:space="preserve"> Would you identify particular demographics as having lower engagement?  If so, why is this the case?  Is it more due their own unwillingness to engage, or that the market is not very accessible?</w:t>
            </w:r>
          </w:p>
        </w:tc>
      </w:tr>
      <w:tr w:rsidR="0057338B" w14:paraId="5CFA7E86" w14:textId="77777777" w:rsidTr="008D73EC">
        <w:trPr>
          <w:trHeight w:val="2557"/>
        </w:trPr>
        <w:tc>
          <w:tcPr>
            <w:tcW w:w="13168" w:type="dxa"/>
            <w:gridSpan w:val="3"/>
          </w:tcPr>
          <w:p w14:paraId="1B4FEF88" w14:textId="77777777" w:rsidR="0057338B" w:rsidRDefault="0057338B" w:rsidP="0057338B">
            <w:pPr>
              <w:pStyle w:val="URTabletext"/>
            </w:pPr>
            <w:r w:rsidRPr="00712383">
              <w:rPr>
                <w:b/>
                <w:bCs/>
              </w:rPr>
              <w:lastRenderedPageBreak/>
              <w:t>Response</w:t>
            </w:r>
            <w:r>
              <w:t>:</w:t>
            </w:r>
          </w:p>
          <w:p w14:paraId="50D380A1" w14:textId="77777777" w:rsidR="0057338B" w:rsidRDefault="0057338B" w:rsidP="0057338B">
            <w:pPr>
              <w:pStyle w:val="URTabletext"/>
            </w:pPr>
          </w:p>
        </w:tc>
      </w:tr>
      <w:tr w:rsidR="0057338B" w14:paraId="4FA9F5FD" w14:textId="77777777" w:rsidTr="005A65DD">
        <w:tc>
          <w:tcPr>
            <w:tcW w:w="2678" w:type="dxa"/>
          </w:tcPr>
          <w:p w14:paraId="17B915F1" w14:textId="41296852" w:rsidR="0057338B" w:rsidRDefault="0057338B" w:rsidP="0057338B">
            <w:pPr>
              <w:pStyle w:val="URTabletext"/>
            </w:pPr>
            <w:r w:rsidRPr="00712383">
              <w:rPr>
                <w:b/>
                <w:bCs/>
              </w:rPr>
              <w:t>Topic</w:t>
            </w:r>
            <w:r>
              <w:t xml:space="preserve">: </w:t>
            </w:r>
            <w:r w:rsidRPr="008D73EC">
              <w:t>Customer engagement</w:t>
            </w:r>
          </w:p>
        </w:tc>
        <w:tc>
          <w:tcPr>
            <w:tcW w:w="2552" w:type="dxa"/>
          </w:tcPr>
          <w:p w14:paraId="328B8788" w14:textId="4D156CD5" w:rsidR="0057338B" w:rsidRDefault="0057338B" w:rsidP="0057338B">
            <w:pPr>
              <w:pStyle w:val="URTabletext"/>
            </w:pPr>
            <w:r w:rsidRPr="00712383">
              <w:rPr>
                <w:b/>
                <w:bCs/>
              </w:rPr>
              <w:t>Question number</w:t>
            </w:r>
            <w:r>
              <w:t>: 2</w:t>
            </w:r>
            <w:r w:rsidR="007F2ACC">
              <w:t>6</w:t>
            </w:r>
          </w:p>
        </w:tc>
        <w:tc>
          <w:tcPr>
            <w:tcW w:w="7938" w:type="dxa"/>
          </w:tcPr>
          <w:p w14:paraId="2DDB431A" w14:textId="18257923" w:rsidR="0057338B" w:rsidRDefault="0057338B" w:rsidP="0057338B">
            <w:pPr>
              <w:pStyle w:val="URTabletext"/>
            </w:pPr>
            <w:r w:rsidRPr="00712383">
              <w:rPr>
                <w:b/>
                <w:bCs/>
              </w:rPr>
              <w:t>Question</w:t>
            </w:r>
            <w:r>
              <w:t>:</w:t>
            </w:r>
            <w:r w:rsidR="00671EFF" w:rsidRPr="00671EFF">
              <w:t xml:space="preserve"> Do you have views on best method to engage customers more?</w:t>
            </w:r>
          </w:p>
        </w:tc>
      </w:tr>
      <w:tr w:rsidR="0057338B" w14:paraId="388A4DE6" w14:textId="77777777" w:rsidTr="008D73EC">
        <w:trPr>
          <w:trHeight w:val="2557"/>
        </w:trPr>
        <w:tc>
          <w:tcPr>
            <w:tcW w:w="13168" w:type="dxa"/>
            <w:gridSpan w:val="3"/>
          </w:tcPr>
          <w:p w14:paraId="64A4F179" w14:textId="77777777" w:rsidR="0057338B" w:rsidRDefault="0057338B" w:rsidP="0057338B">
            <w:pPr>
              <w:pStyle w:val="URTabletext"/>
            </w:pPr>
            <w:r w:rsidRPr="00712383">
              <w:rPr>
                <w:b/>
                <w:bCs/>
              </w:rPr>
              <w:t>Response</w:t>
            </w:r>
            <w:r>
              <w:t>:</w:t>
            </w:r>
          </w:p>
          <w:p w14:paraId="6E3313C5" w14:textId="77777777" w:rsidR="0057338B" w:rsidRDefault="0057338B" w:rsidP="0057338B">
            <w:pPr>
              <w:pStyle w:val="URTabletext"/>
            </w:pPr>
          </w:p>
        </w:tc>
      </w:tr>
      <w:tr w:rsidR="0057338B" w14:paraId="46AC12C8" w14:textId="77777777" w:rsidTr="005A65DD">
        <w:tc>
          <w:tcPr>
            <w:tcW w:w="2678" w:type="dxa"/>
          </w:tcPr>
          <w:p w14:paraId="2CDB4899" w14:textId="7ECF532B" w:rsidR="0057338B" w:rsidRDefault="0057338B" w:rsidP="0057338B">
            <w:pPr>
              <w:pStyle w:val="URTabletext"/>
            </w:pPr>
            <w:r w:rsidRPr="00712383">
              <w:rPr>
                <w:b/>
                <w:bCs/>
              </w:rPr>
              <w:t>Topic</w:t>
            </w:r>
            <w:r>
              <w:t xml:space="preserve">: </w:t>
            </w:r>
            <w:r w:rsidRPr="008D73EC">
              <w:t>Customer engagement</w:t>
            </w:r>
          </w:p>
        </w:tc>
        <w:tc>
          <w:tcPr>
            <w:tcW w:w="2552" w:type="dxa"/>
          </w:tcPr>
          <w:p w14:paraId="737CD977" w14:textId="08B78372" w:rsidR="0057338B" w:rsidRDefault="0057338B" w:rsidP="0057338B">
            <w:pPr>
              <w:pStyle w:val="URTabletext"/>
            </w:pPr>
            <w:r w:rsidRPr="00712383">
              <w:rPr>
                <w:b/>
                <w:bCs/>
              </w:rPr>
              <w:t>Question number</w:t>
            </w:r>
            <w:r>
              <w:t>: 2</w:t>
            </w:r>
            <w:r w:rsidR="007F2ACC">
              <w:t>7</w:t>
            </w:r>
          </w:p>
        </w:tc>
        <w:tc>
          <w:tcPr>
            <w:tcW w:w="7938" w:type="dxa"/>
          </w:tcPr>
          <w:p w14:paraId="17AF99CD" w14:textId="24FFA2C7" w:rsidR="0057338B" w:rsidRDefault="0057338B" w:rsidP="0057338B">
            <w:pPr>
              <w:pStyle w:val="URTabletext"/>
            </w:pPr>
            <w:r w:rsidRPr="00712383">
              <w:rPr>
                <w:b/>
                <w:bCs/>
              </w:rPr>
              <w:t>Question</w:t>
            </w:r>
            <w:r>
              <w:t>:</w:t>
            </w:r>
            <w:r w:rsidR="000A3B9B">
              <w:t xml:space="preserve"> Should </w:t>
            </w:r>
            <w:r w:rsidR="000A3B9B" w:rsidRPr="00B71266">
              <w:t xml:space="preserve">unengaged customers </w:t>
            </w:r>
            <w:r w:rsidR="000A3B9B" w:rsidRPr="008833C4">
              <w:t xml:space="preserve">be encouraged </w:t>
            </w:r>
            <w:r w:rsidR="000A3B9B">
              <w:t>to increase their understanding of the market, or can they be trusted to opt-in?</w:t>
            </w:r>
          </w:p>
        </w:tc>
      </w:tr>
      <w:tr w:rsidR="0057338B" w14:paraId="108B13E9" w14:textId="77777777" w:rsidTr="008D73EC">
        <w:trPr>
          <w:trHeight w:val="2557"/>
        </w:trPr>
        <w:tc>
          <w:tcPr>
            <w:tcW w:w="13168" w:type="dxa"/>
            <w:gridSpan w:val="3"/>
          </w:tcPr>
          <w:p w14:paraId="26D08A39" w14:textId="77777777" w:rsidR="0057338B" w:rsidRDefault="0057338B" w:rsidP="0057338B">
            <w:pPr>
              <w:pStyle w:val="URTabletext"/>
            </w:pPr>
            <w:r w:rsidRPr="00712383">
              <w:rPr>
                <w:b/>
                <w:bCs/>
              </w:rPr>
              <w:lastRenderedPageBreak/>
              <w:t>Response</w:t>
            </w:r>
            <w:r>
              <w:t>:</w:t>
            </w:r>
          </w:p>
          <w:p w14:paraId="5582A89B" w14:textId="77777777" w:rsidR="0057338B" w:rsidRDefault="0057338B" w:rsidP="0057338B">
            <w:pPr>
              <w:pStyle w:val="URTabletext"/>
            </w:pPr>
          </w:p>
        </w:tc>
      </w:tr>
      <w:tr w:rsidR="0057338B" w14:paraId="68DD0921" w14:textId="77777777" w:rsidTr="005A65DD">
        <w:tc>
          <w:tcPr>
            <w:tcW w:w="2678" w:type="dxa"/>
          </w:tcPr>
          <w:p w14:paraId="42877DB4" w14:textId="6376185C" w:rsidR="0057338B" w:rsidRDefault="0057338B" w:rsidP="0057338B">
            <w:pPr>
              <w:pStyle w:val="URTabletext"/>
            </w:pPr>
            <w:r w:rsidRPr="00712383">
              <w:rPr>
                <w:b/>
                <w:bCs/>
              </w:rPr>
              <w:t>Topic</w:t>
            </w:r>
            <w:r>
              <w:t xml:space="preserve">: </w:t>
            </w:r>
            <w:r w:rsidRPr="008D73EC">
              <w:t>Customer engagement</w:t>
            </w:r>
          </w:p>
        </w:tc>
        <w:tc>
          <w:tcPr>
            <w:tcW w:w="2552" w:type="dxa"/>
          </w:tcPr>
          <w:p w14:paraId="62EE34BC" w14:textId="6F5E37F1" w:rsidR="0057338B" w:rsidRDefault="0057338B" w:rsidP="0057338B">
            <w:pPr>
              <w:pStyle w:val="URTabletext"/>
            </w:pPr>
            <w:r w:rsidRPr="00712383">
              <w:rPr>
                <w:b/>
                <w:bCs/>
              </w:rPr>
              <w:t>Question number</w:t>
            </w:r>
            <w:r>
              <w:t>: 2</w:t>
            </w:r>
            <w:r w:rsidR="007F2ACC">
              <w:t>8</w:t>
            </w:r>
          </w:p>
        </w:tc>
        <w:tc>
          <w:tcPr>
            <w:tcW w:w="7938" w:type="dxa"/>
          </w:tcPr>
          <w:p w14:paraId="676A0209" w14:textId="504D51F3" w:rsidR="0057338B" w:rsidRDefault="0057338B" w:rsidP="0057338B">
            <w:pPr>
              <w:pStyle w:val="URTabletext"/>
            </w:pPr>
            <w:r w:rsidRPr="00712383">
              <w:rPr>
                <w:b/>
                <w:bCs/>
              </w:rPr>
              <w:t>Question</w:t>
            </w:r>
            <w:r>
              <w:t>:</w:t>
            </w:r>
            <w:r w:rsidR="007F7BD8" w:rsidRPr="007F7BD8">
              <w:t xml:space="preserve"> At what stage in the reform process would it be optimal to engage consumers and (how) should this vary over time?</w:t>
            </w:r>
          </w:p>
        </w:tc>
      </w:tr>
      <w:tr w:rsidR="0057338B" w14:paraId="53E9540C" w14:textId="77777777" w:rsidTr="008D73EC">
        <w:trPr>
          <w:trHeight w:val="2557"/>
        </w:trPr>
        <w:tc>
          <w:tcPr>
            <w:tcW w:w="13168" w:type="dxa"/>
            <w:gridSpan w:val="3"/>
          </w:tcPr>
          <w:p w14:paraId="29536953" w14:textId="77777777" w:rsidR="0057338B" w:rsidRDefault="0057338B" w:rsidP="0057338B">
            <w:pPr>
              <w:pStyle w:val="URTabletext"/>
            </w:pPr>
            <w:r w:rsidRPr="00712383">
              <w:rPr>
                <w:b/>
                <w:bCs/>
              </w:rPr>
              <w:t>Response</w:t>
            </w:r>
            <w:r>
              <w:t>:</w:t>
            </w:r>
          </w:p>
          <w:p w14:paraId="0361A450" w14:textId="77777777" w:rsidR="0057338B" w:rsidRDefault="0057338B" w:rsidP="0057338B">
            <w:pPr>
              <w:pStyle w:val="URTabletext"/>
            </w:pPr>
          </w:p>
        </w:tc>
      </w:tr>
      <w:tr w:rsidR="0057338B" w14:paraId="01DB154A" w14:textId="77777777" w:rsidTr="008D73EC">
        <w:tc>
          <w:tcPr>
            <w:tcW w:w="13168" w:type="dxa"/>
            <w:gridSpan w:val="3"/>
            <w:shd w:val="clear" w:color="auto" w:fill="D6E3BC" w:themeFill="accent3" w:themeFillTint="66"/>
          </w:tcPr>
          <w:p w14:paraId="3C8CD52E" w14:textId="1721831B" w:rsidR="0057338B" w:rsidRPr="008D73EC" w:rsidRDefault="0057338B" w:rsidP="0057338B">
            <w:pPr>
              <w:pStyle w:val="URTabletext"/>
              <w:jc w:val="center"/>
              <w:rPr>
                <w:b/>
                <w:bCs/>
              </w:rPr>
            </w:pPr>
            <w:r w:rsidRPr="008D73EC">
              <w:rPr>
                <w:b/>
                <w:bCs/>
              </w:rPr>
              <w:t>Other challenges and risks</w:t>
            </w:r>
          </w:p>
        </w:tc>
      </w:tr>
      <w:tr w:rsidR="0057338B" w14:paraId="356A028E" w14:textId="77777777" w:rsidTr="005A65DD">
        <w:tc>
          <w:tcPr>
            <w:tcW w:w="2678" w:type="dxa"/>
          </w:tcPr>
          <w:p w14:paraId="4CCC679D" w14:textId="1C4C32A1" w:rsidR="0057338B" w:rsidRDefault="0057338B" w:rsidP="0057338B">
            <w:pPr>
              <w:pStyle w:val="URTabletext"/>
            </w:pPr>
            <w:r w:rsidRPr="00712383">
              <w:rPr>
                <w:b/>
                <w:bCs/>
              </w:rPr>
              <w:t>Topic</w:t>
            </w:r>
            <w:r>
              <w:t xml:space="preserve">: </w:t>
            </w:r>
            <w:r w:rsidRPr="008D73EC">
              <w:t>Other challenges and risks</w:t>
            </w:r>
          </w:p>
        </w:tc>
        <w:tc>
          <w:tcPr>
            <w:tcW w:w="2552" w:type="dxa"/>
          </w:tcPr>
          <w:p w14:paraId="58AFC090" w14:textId="4697D8BE" w:rsidR="0057338B" w:rsidRDefault="0057338B" w:rsidP="0057338B">
            <w:pPr>
              <w:pStyle w:val="URTabletext"/>
            </w:pPr>
            <w:r w:rsidRPr="00712383">
              <w:rPr>
                <w:b/>
                <w:bCs/>
              </w:rPr>
              <w:t>Question number</w:t>
            </w:r>
            <w:r>
              <w:t>: 2</w:t>
            </w:r>
            <w:r w:rsidR="006B29E7">
              <w:t>9</w:t>
            </w:r>
          </w:p>
        </w:tc>
        <w:tc>
          <w:tcPr>
            <w:tcW w:w="7938" w:type="dxa"/>
          </w:tcPr>
          <w:p w14:paraId="697B2C93" w14:textId="18B4408E" w:rsidR="0057338B" w:rsidRDefault="0057338B" w:rsidP="0057338B">
            <w:pPr>
              <w:pStyle w:val="URTabletext"/>
            </w:pPr>
            <w:r w:rsidRPr="00712383">
              <w:rPr>
                <w:b/>
                <w:bCs/>
              </w:rPr>
              <w:t>Question</w:t>
            </w:r>
            <w:r>
              <w:t>:</w:t>
            </w:r>
            <w:r w:rsidR="00A42A83" w:rsidRPr="00A42A83">
              <w:t xml:space="preserve"> Are there any unique features of the Northern Ireland electricity distribution market that are particularly important to account for in the transition?</w:t>
            </w:r>
          </w:p>
        </w:tc>
      </w:tr>
      <w:tr w:rsidR="0057338B" w14:paraId="7863D932" w14:textId="77777777" w:rsidTr="008D73EC">
        <w:trPr>
          <w:trHeight w:val="2557"/>
        </w:trPr>
        <w:tc>
          <w:tcPr>
            <w:tcW w:w="13168" w:type="dxa"/>
            <w:gridSpan w:val="3"/>
          </w:tcPr>
          <w:p w14:paraId="7FFC6CF7" w14:textId="77777777" w:rsidR="0057338B" w:rsidRDefault="0057338B" w:rsidP="0057338B">
            <w:pPr>
              <w:pStyle w:val="URTabletext"/>
            </w:pPr>
            <w:r w:rsidRPr="00712383">
              <w:rPr>
                <w:b/>
                <w:bCs/>
              </w:rPr>
              <w:lastRenderedPageBreak/>
              <w:t>Response</w:t>
            </w:r>
            <w:r>
              <w:t>:</w:t>
            </w:r>
          </w:p>
          <w:p w14:paraId="2E7FD039" w14:textId="77777777" w:rsidR="0057338B" w:rsidRDefault="0057338B" w:rsidP="0057338B">
            <w:pPr>
              <w:pStyle w:val="URTabletext"/>
            </w:pPr>
          </w:p>
        </w:tc>
      </w:tr>
      <w:tr w:rsidR="0057338B" w14:paraId="13C6A134" w14:textId="77777777" w:rsidTr="005A65DD">
        <w:tc>
          <w:tcPr>
            <w:tcW w:w="2678" w:type="dxa"/>
          </w:tcPr>
          <w:p w14:paraId="29903FBD" w14:textId="3FD50119" w:rsidR="0057338B" w:rsidRDefault="0057338B" w:rsidP="0057338B">
            <w:pPr>
              <w:pStyle w:val="URTabletext"/>
            </w:pPr>
            <w:r w:rsidRPr="00712383">
              <w:rPr>
                <w:b/>
                <w:bCs/>
              </w:rPr>
              <w:t>Topic</w:t>
            </w:r>
            <w:r>
              <w:t xml:space="preserve">: </w:t>
            </w:r>
            <w:r w:rsidRPr="008D73EC">
              <w:t>Other challenges and risks</w:t>
            </w:r>
          </w:p>
        </w:tc>
        <w:tc>
          <w:tcPr>
            <w:tcW w:w="2552" w:type="dxa"/>
          </w:tcPr>
          <w:p w14:paraId="1DE9F0C8" w14:textId="081EA203" w:rsidR="0057338B" w:rsidRDefault="0057338B" w:rsidP="0057338B">
            <w:pPr>
              <w:pStyle w:val="URTabletext"/>
            </w:pPr>
            <w:r w:rsidRPr="00712383">
              <w:rPr>
                <w:b/>
                <w:bCs/>
              </w:rPr>
              <w:t>Question number</w:t>
            </w:r>
            <w:r>
              <w:t xml:space="preserve">: </w:t>
            </w:r>
            <w:r w:rsidR="006B29E7">
              <w:t>30</w:t>
            </w:r>
          </w:p>
        </w:tc>
        <w:tc>
          <w:tcPr>
            <w:tcW w:w="7938" w:type="dxa"/>
          </w:tcPr>
          <w:p w14:paraId="32C6E832" w14:textId="33F66D7C" w:rsidR="0057338B" w:rsidRDefault="0057338B" w:rsidP="0057338B">
            <w:pPr>
              <w:pStyle w:val="URTabletext"/>
            </w:pPr>
            <w:r w:rsidRPr="00712383">
              <w:rPr>
                <w:b/>
                <w:bCs/>
              </w:rPr>
              <w:t>Question</w:t>
            </w:r>
            <w:r>
              <w:t>:</w:t>
            </w:r>
            <w:r w:rsidR="009F7D18" w:rsidRPr="009F7D18">
              <w:t xml:space="preserve"> There are a number of examples of tariff reform that have taken place in other countries.  Are there specific examples that can be closely compared to the market in Northern Ireland?  How important is it that the adopted reform approach is one that has been tried and tested elsewhere?</w:t>
            </w:r>
          </w:p>
        </w:tc>
      </w:tr>
      <w:tr w:rsidR="0057338B" w14:paraId="1F166B43" w14:textId="77777777" w:rsidTr="008D73EC">
        <w:trPr>
          <w:trHeight w:val="2557"/>
        </w:trPr>
        <w:tc>
          <w:tcPr>
            <w:tcW w:w="13168" w:type="dxa"/>
            <w:gridSpan w:val="3"/>
          </w:tcPr>
          <w:p w14:paraId="11ED3B71" w14:textId="77777777" w:rsidR="0057338B" w:rsidRDefault="0057338B" w:rsidP="0057338B">
            <w:pPr>
              <w:pStyle w:val="URTabletext"/>
            </w:pPr>
            <w:r w:rsidRPr="00712383">
              <w:rPr>
                <w:b/>
                <w:bCs/>
              </w:rPr>
              <w:t>Response</w:t>
            </w:r>
            <w:r>
              <w:t>:</w:t>
            </w:r>
          </w:p>
          <w:p w14:paraId="1A0A7AD1" w14:textId="77777777" w:rsidR="0057338B" w:rsidRDefault="0057338B" w:rsidP="0057338B">
            <w:pPr>
              <w:pStyle w:val="URTabletext"/>
            </w:pPr>
          </w:p>
        </w:tc>
      </w:tr>
      <w:tr w:rsidR="0057338B" w14:paraId="239B0B93" w14:textId="77777777" w:rsidTr="008D73EC">
        <w:tc>
          <w:tcPr>
            <w:tcW w:w="13168" w:type="dxa"/>
            <w:gridSpan w:val="3"/>
            <w:shd w:val="clear" w:color="auto" w:fill="D6E3BC" w:themeFill="accent3" w:themeFillTint="66"/>
          </w:tcPr>
          <w:p w14:paraId="2DC96E59" w14:textId="14CC836C" w:rsidR="0057338B" w:rsidRPr="008D73EC" w:rsidRDefault="0057338B" w:rsidP="0057338B">
            <w:pPr>
              <w:pStyle w:val="URTabletext"/>
              <w:jc w:val="center"/>
              <w:rPr>
                <w:b/>
                <w:bCs/>
              </w:rPr>
            </w:pPr>
            <w:r w:rsidRPr="008D73EC">
              <w:rPr>
                <w:b/>
                <w:bCs/>
              </w:rPr>
              <w:t>Any other comments</w:t>
            </w:r>
          </w:p>
        </w:tc>
      </w:tr>
      <w:tr w:rsidR="0057338B" w14:paraId="523F5705" w14:textId="77777777" w:rsidTr="008D73EC">
        <w:trPr>
          <w:trHeight w:val="2557"/>
        </w:trPr>
        <w:tc>
          <w:tcPr>
            <w:tcW w:w="13168" w:type="dxa"/>
            <w:gridSpan w:val="3"/>
          </w:tcPr>
          <w:p w14:paraId="713CD5B4" w14:textId="77777777" w:rsidR="0057338B" w:rsidRDefault="0057338B" w:rsidP="0057338B">
            <w:pPr>
              <w:pStyle w:val="URTabletext"/>
            </w:pPr>
            <w:r w:rsidRPr="00712383">
              <w:rPr>
                <w:b/>
                <w:bCs/>
              </w:rPr>
              <w:lastRenderedPageBreak/>
              <w:t>Please provide any other comments</w:t>
            </w:r>
            <w:r>
              <w:t>:</w:t>
            </w:r>
          </w:p>
          <w:p w14:paraId="734C53FF" w14:textId="6C220C40" w:rsidR="0057338B" w:rsidRDefault="0057338B" w:rsidP="0057338B">
            <w:pPr>
              <w:pStyle w:val="URTabletext"/>
            </w:pPr>
          </w:p>
        </w:tc>
      </w:tr>
    </w:tbl>
    <w:p w14:paraId="0B3BC698" w14:textId="55E369AF" w:rsidR="000D542F" w:rsidRDefault="000D542F" w:rsidP="00580DEE">
      <w:pPr>
        <w:pStyle w:val="NoSpacing"/>
      </w:pPr>
    </w:p>
    <w:p w14:paraId="105A3AAA" w14:textId="38020694" w:rsidR="00580DEE" w:rsidRDefault="00580DEE" w:rsidP="00580DEE">
      <w:pPr>
        <w:pStyle w:val="NoSpacing"/>
      </w:pPr>
    </w:p>
    <w:p w14:paraId="40C326FE" w14:textId="19BBC634" w:rsidR="00645BE9" w:rsidRDefault="00645BE9" w:rsidP="00580DEE">
      <w:pPr>
        <w:pStyle w:val="NoSpacing"/>
      </w:pPr>
    </w:p>
    <w:p w14:paraId="0B7E4817" w14:textId="77777777" w:rsidR="00645BE9" w:rsidRPr="00C50D94" w:rsidRDefault="00645BE9" w:rsidP="00645BE9">
      <w:pPr>
        <w:pStyle w:val="Heading2"/>
        <w:rPr>
          <w:sz w:val="22"/>
          <w:szCs w:val="22"/>
        </w:rPr>
      </w:pPr>
      <w:r w:rsidRPr="00C50D94">
        <w:rPr>
          <w:sz w:val="22"/>
          <w:szCs w:val="22"/>
        </w:rPr>
        <w:t>How to respond</w:t>
      </w:r>
    </w:p>
    <w:p w14:paraId="06A0624A" w14:textId="77777777" w:rsidR="00645BE9" w:rsidRPr="00C50D94" w:rsidRDefault="00645BE9" w:rsidP="00645BE9">
      <w:pPr>
        <w:pStyle w:val="Heading3"/>
        <w:numPr>
          <w:ilvl w:val="0"/>
          <w:numId w:val="0"/>
        </w:numPr>
        <w:ind w:left="851"/>
        <w:rPr>
          <w:sz w:val="22"/>
          <w:szCs w:val="22"/>
        </w:rPr>
      </w:pPr>
      <w:r w:rsidRPr="00C50D94">
        <w:rPr>
          <w:sz w:val="22"/>
          <w:szCs w:val="22"/>
        </w:rPr>
        <w:t xml:space="preserve">Representations may be made on or before 5pm on 16 August 2021. Responses can be sent in writing to or by emailing: </w:t>
      </w:r>
    </w:p>
    <w:p w14:paraId="51E772BE" w14:textId="77777777" w:rsidR="00645BE9" w:rsidRPr="00C50D94" w:rsidRDefault="00645BE9" w:rsidP="00645BE9">
      <w:pPr>
        <w:pStyle w:val="Heading3"/>
        <w:numPr>
          <w:ilvl w:val="0"/>
          <w:numId w:val="0"/>
        </w:numPr>
        <w:spacing w:after="120" w:line="240" w:lineRule="auto"/>
        <w:ind w:left="851"/>
        <w:rPr>
          <w:sz w:val="22"/>
          <w:szCs w:val="22"/>
        </w:rPr>
      </w:pPr>
      <w:r w:rsidRPr="00C50D94">
        <w:rPr>
          <w:sz w:val="22"/>
          <w:szCs w:val="22"/>
        </w:rPr>
        <w:t>Alan Craig</w:t>
      </w:r>
    </w:p>
    <w:p w14:paraId="3729D644" w14:textId="77777777" w:rsidR="00645BE9" w:rsidRPr="00C50D94" w:rsidRDefault="00645BE9" w:rsidP="00645BE9">
      <w:pPr>
        <w:pStyle w:val="Heading3"/>
        <w:numPr>
          <w:ilvl w:val="0"/>
          <w:numId w:val="0"/>
        </w:numPr>
        <w:spacing w:after="120" w:line="240" w:lineRule="auto"/>
        <w:ind w:left="851"/>
        <w:rPr>
          <w:sz w:val="22"/>
          <w:szCs w:val="22"/>
        </w:rPr>
      </w:pPr>
      <w:r w:rsidRPr="00C50D94">
        <w:rPr>
          <w:sz w:val="22"/>
          <w:szCs w:val="22"/>
        </w:rPr>
        <w:t xml:space="preserve">The Utility Regulator </w:t>
      </w:r>
    </w:p>
    <w:p w14:paraId="5B0DB01D" w14:textId="77777777" w:rsidR="00645BE9" w:rsidRPr="00C50D94" w:rsidRDefault="00645BE9" w:rsidP="00645BE9">
      <w:pPr>
        <w:pStyle w:val="Heading3"/>
        <w:numPr>
          <w:ilvl w:val="0"/>
          <w:numId w:val="0"/>
        </w:numPr>
        <w:spacing w:after="120" w:line="240" w:lineRule="auto"/>
        <w:ind w:left="851"/>
        <w:rPr>
          <w:sz w:val="22"/>
          <w:szCs w:val="22"/>
        </w:rPr>
      </w:pPr>
      <w:r w:rsidRPr="00C50D94">
        <w:rPr>
          <w:sz w:val="22"/>
          <w:szCs w:val="22"/>
        </w:rPr>
        <w:t xml:space="preserve">Queens House </w:t>
      </w:r>
    </w:p>
    <w:p w14:paraId="372A3854" w14:textId="77777777" w:rsidR="00645BE9" w:rsidRPr="00C50D94" w:rsidRDefault="00645BE9" w:rsidP="00645BE9">
      <w:pPr>
        <w:pStyle w:val="Heading3"/>
        <w:numPr>
          <w:ilvl w:val="0"/>
          <w:numId w:val="0"/>
        </w:numPr>
        <w:spacing w:after="120" w:line="240" w:lineRule="auto"/>
        <w:ind w:left="851"/>
        <w:rPr>
          <w:sz w:val="22"/>
          <w:szCs w:val="22"/>
        </w:rPr>
      </w:pPr>
      <w:r w:rsidRPr="00C50D94">
        <w:rPr>
          <w:sz w:val="22"/>
          <w:szCs w:val="22"/>
        </w:rPr>
        <w:t xml:space="preserve">14 Queen Street Belfast </w:t>
      </w:r>
    </w:p>
    <w:p w14:paraId="69BFC8A7" w14:textId="77777777" w:rsidR="00645BE9" w:rsidRPr="00C50D94" w:rsidRDefault="00645BE9" w:rsidP="00645BE9">
      <w:pPr>
        <w:pStyle w:val="Heading3"/>
        <w:numPr>
          <w:ilvl w:val="0"/>
          <w:numId w:val="0"/>
        </w:numPr>
        <w:spacing w:after="120" w:line="240" w:lineRule="auto"/>
        <w:ind w:left="851"/>
        <w:rPr>
          <w:sz w:val="22"/>
          <w:szCs w:val="22"/>
        </w:rPr>
      </w:pPr>
      <w:r w:rsidRPr="00C50D94">
        <w:rPr>
          <w:sz w:val="22"/>
          <w:szCs w:val="22"/>
        </w:rPr>
        <w:t xml:space="preserve">BT1 6ED </w:t>
      </w:r>
    </w:p>
    <w:p w14:paraId="7D819C36" w14:textId="77777777" w:rsidR="00645BE9" w:rsidRPr="00C50D94" w:rsidRDefault="00645BE9" w:rsidP="00645BE9">
      <w:pPr>
        <w:pStyle w:val="Heading3"/>
        <w:numPr>
          <w:ilvl w:val="0"/>
          <w:numId w:val="0"/>
        </w:numPr>
        <w:spacing w:after="120" w:line="240" w:lineRule="auto"/>
        <w:ind w:left="851"/>
        <w:rPr>
          <w:sz w:val="22"/>
          <w:szCs w:val="22"/>
        </w:rPr>
      </w:pPr>
    </w:p>
    <w:p w14:paraId="7052B2E2" w14:textId="77777777" w:rsidR="00645BE9" w:rsidRPr="00C50D94" w:rsidRDefault="00645BE9" w:rsidP="00645BE9">
      <w:pPr>
        <w:pStyle w:val="Heading3"/>
        <w:numPr>
          <w:ilvl w:val="0"/>
          <w:numId w:val="0"/>
        </w:numPr>
        <w:ind w:left="851"/>
        <w:rPr>
          <w:sz w:val="22"/>
          <w:szCs w:val="22"/>
        </w:rPr>
      </w:pPr>
      <w:r w:rsidRPr="00C50D94">
        <w:rPr>
          <w:sz w:val="22"/>
          <w:szCs w:val="22"/>
        </w:rPr>
        <w:t xml:space="preserve">e-mail: </w:t>
      </w:r>
      <w:hyperlink r:id="rId8" w:history="1">
        <w:r w:rsidRPr="00C50D94">
          <w:rPr>
            <w:rStyle w:val="Hyperlink"/>
            <w:sz w:val="22"/>
            <w:szCs w:val="22"/>
          </w:rPr>
          <w:t>alan.craig@uregni.gov.uk</w:t>
        </w:r>
      </w:hyperlink>
      <w:r w:rsidRPr="00C50D94">
        <w:rPr>
          <w:sz w:val="22"/>
          <w:szCs w:val="22"/>
        </w:rPr>
        <w:t xml:space="preserve"> </w:t>
      </w:r>
    </w:p>
    <w:p w14:paraId="2FA57E44" w14:textId="77777777" w:rsidR="00645BE9" w:rsidRPr="00C50D94" w:rsidRDefault="00645BE9" w:rsidP="00645BE9">
      <w:pPr>
        <w:pStyle w:val="Heading3"/>
        <w:numPr>
          <w:ilvl w:val="0"/>
          <w:numId w:val="0"/>
        </w:numPr>
        <w:ind w:left="851"/>
        <w:rPr>
          <w:sz w:val="22"/>
          <w:szCs w:val="22"/>
        </w:rPr>
      </w:pPr>
      <w:r w:rsidRPr="00C50D94">
        <w:rPr>
          <w:sz w:val="22"/>
          <w:szCs w:val="22"/>
        </w:rPr>
        <w:t xml:space="preserve">and </w:t>
      </w:r>
    </w:p>
    <w:p w14:paraId="7AE9BB69" w14:textId="77777777" w:rsidR="00645BE9" w:rsidRPr="00C50D94" w:rsidRDefault="00645BE9" w:rsidP="00645BE9">
      <w:pPr>
        <w:pStyle w:val="Heading3"/>
        <w:numPr>
          <w:ilvl w:val="0"/>
          <w:numId w:val="0"/>
        </w:numPr>
        <w:ind w:left="851"/>
        <w:rPr>
          <w:sz w:val="22"/>
          <w:szCs w:val="22"/>
        </w:rPr>
      </w:pPr>
      <w:r w:rsidRPr="00C50D94">
        <w:rPr>
          <w:sz w:val="22"/>
          <w:szCs w:val="22"/>
        </w:rPr>
        <w:t xml:space="preserve">e-mail: </w:t>
      </w:r>
      <w:hyperlink r:id="rId9" w:history="1">
        <w:r w:rsidRPr="00C50D94">
          <w:rPr>
            <w:rStyle w:val="Hyperlink"/>
            <w:sz w:val="22"/>
            <w:szCs w:val="22"/>
          </w:rPr>
          <w:t>Electricity_Networks_Responses@uregni.gov.uk</w:t>
        </w:r>
      </w:hyperlink>
      <w:r w:rsidRPr="00C50D94">
        <w:rPr>
          <w:sz w:val="22"/>
          <w:szCs w:val="22"/>
        </w:rPr>
        <w:t xml:space="preserve"> </w:t>
      </w:r>
    </w:p>
    <w:p w14:paraId="73C79AA3" w14:textId="4A7053C3" w:rsidR="00645BE9" w:rsidRPr="00C50D94" w:rsidRDefault="00645BE9" w:rsidP="00645BE9">
      <w:pPr>
        <w:pStyle w:val="Heading3"/>
        <w:numPr>
          <w:ilvl w:val="0"/>
          <w:numId w:val="0"/>
        </w:numPr>
        <w:ind w:left="851"/>
        <w:rPr>
          <w:sz w:val="22"/>
          <w:szCs w:val="22"/>
        </w:rPr>
      </w:pPr>
      <w:r w:rsidRPr="00C50D94">
        <w:rPr>
          <w:sz w:val="22"/>
          <w:szCs w:val="22"/>
        </w:rPr>
        <w:t xml:space="preserve">Our preference is for responses to be submitted by e-mail. </w:t>
      </w:r>
    </w:p>
    <w:p w14:paraId="4B8443D8" w14:textId="77777777" w:rsidR="00645BE9" w:rsidRPr="00C50D94" w:rsidRDefault="00645BE9" w:rsidP="00645BE9">
      <w:pPr>
        <w:pStyle w:val="Heading2"/>
        <w:rPr>
          <w:sz w:val="22"/>
          <w:szCs w:val="22"/>
        </w:rPr>
      </w:pPr>
      <w:r w:rsidRPr="00C50D94">
        <w:rPr>
          <w:sz w:val="22"/>
          <w:szCs w:val="22"/>
        </w:rPr>
        <w:t xml:space="preserve">Confidentiality </w:t>
      </w:r>
    </w:p>
    <w:p w14:paraId="2C2B8D36" w14:textId="77777777" w:rsidR="00645BE9" w:rsidRPr="00C50D94" w:rsidRDefault="00645BE9" w:rsidP="00645BE9">
      <w:pPr>
        <w:pStyle w:val="Heading3"/>
        <w:numPr>
          <w:ilvl w:val="0"/>
          <w:numId w:val="0"/>
        </w:numPr>
        <w:ind w:left="851"/>
        <w:rPr>
          <w:sz w:val="22"/>
          <w:szCs w:val="22"/>
        </w:rPr>
      </w:pPr>
      <w:r w:rsidRPr="00C50D94">
        <w:rPr>
          <w:sz w:val="22"/>
          <w:szCs w:val="22"/>
        </w:rPr>
        <w:lastRenderedPageBreak/>
        <w:t xml:space="preserve">Please note that we intend to publish all responses unless marked confidential. While respondents may wish to identify some aspects of their responses as confidential, we request that non-confidential versions are also provided, or that the confidential information is provided in a separate annex. </w:t>
      </w:r>
      <w:bookmarkStart w:id="0" w:name="_GoBack"/>
      <w:bookmarkEnd w:id="0"/>
    </w:p>
    <w:p w14:paraId="1DD51EFF" w14:textId="77777777" w:rsidR="00645BE9" w:rsidRPr="00C50D94" w:rsidRDefault="00645BE9" w:rsidP="00645BE9">
      <w:pPr>
        <w:pStyle w:val="Heading3"/>
        <w:numPr>
          <w:ilvl w:val="0"/>
          <w:numId w:val="0"/>
        </w:numPr>
        <w:ind w:left="851"/>
        <w:rPr>
          <w:sz w:val="22"/>
          <w:szCs w:val="22"/>
        </w:rPr>
      </w:pPr>
      <w:r w:rsidRPr="00C50D94">
        <w:rPr>
          <w:sz w:val="22"/>
          <w:szCs w:val="22"/>
        </w:rPr>
        <w:t xml:space="preserve">As a public body and non-ministerial government department, the Utility Regulator is required to comply with the Freedom of Information Act (“FOIA”). The effect of FOIA may be that certain recorded information contained in consultation responses is required to be put into the public domain. Hence it is now possible that all responses made to consultations will be discoverable under FOIA, even if respondents ask us to treat responses as confidential. It is therefore important that respondents take account of this. In particular, if asking the Utility Regulator to treat responses as confidential, respondents should specify why they consider the information in question should be treated as such. </w:t>
      </w:r>
    </w:p>
    <w:p w14:paraId="1412CFF7" w14:textId="77777777" w:rsidR="00645BE9" w:rsidRPr="00C50D94" w:rsidRDefault="00645BE9" w:rsidP="00645BE9">
      <w:pPr>
        <w:pStyle w:val="Heading3"/>
        <w:numPr>
          <w:ilvl w:val="0"/>
          <w:numId w:val="0"/>
        </w:numPr>
        <w:ind w:left="851"/>
        <w:rPr>
          <w:sz w:val="22"/>
          <w:szCs w:val="22"/>
        </w:rPr>
      </w:pPr>
      <w:r w:rsidRPr="00C50D94">
        <w:rPr>
          <w:sz w:val="22"/>
          <w:szCs w:val="22"/>
        </w:rPr>
        <w:t xml:space="preserve">The Utility Regulator has published a privacy notice for consumers and stakeholders which sets out the approach to data retention in respect of consultations. This can be found at https://www.uregni.gov.uk/privacy-notice or, alternatively, a copy can be obtained by calling 028 9031 1575 or by email at </w:t>
      </w:r>
      <w:hyperlink r:id="rId10" w:history="1">
        <w:r w:rsidRPr="00C50D94">
          <w:rPr>
            <w:sz w:val="22"/>
            <w:szCs w:val="22"/>
          </w:rPr>
          <w:t>info@uregni.gov.uk</w:t>
        </w:r>
      </w:hyperlink>
      <w:r w:rsidRPr="00C50D94">
        <w:rPr>
          <w:sz w:val="22"/>
          <w:szCs w:val="22"/>
        </w:rPr>
        <w:t xml:space="preserve">. </w:t>
      </w:r>
    </w:p>
    <w:p w14:paraId="30C0FA78" w14:textId="77777777" w:rsidR="00645BE9" w:rsidRPr="00C50D94" w:rsidRDefault="00645BE9" w:rsidP="00645BE9">
      <w:pPr>
        <w:pStyle w:val="Heading3"/>
        <w:numPr>
          <w:ilvl w:val="0"/>
          <w:numId w:val="0"/>
        </w:numPr>
        <w:ind w:left="851"/>
        <w:rPr>
          <w:sz w:val="22"/>
          <w:szCs w:val="22"/>
        </w:rPr>
      </w:pPr>
      <w:r w:rsidRPr="00C50D94">
        <w:rPr>
          <w:sz w:val="22"/>
          <w:szCs w:val="22"/>
        </w:rPr>
        <w:t>This paper is available in alternative formats such as audio, Braille etc. If an alternative format is required, please contact the office of the Utility Regulator to request.</w:t>
      </w:r>
    </w:p>
    <w:p w14:paraId="53AF69E5" w14:textId="77777777" w:rsidR="00645BE9" w:rsidRPr="00BA773B" w:rsidRDefault="00645BE9" w:rsidP="00580DEE">
      <w:pPr>
        <w:pStyle w:val="NoSpacing"/>
      </w:pPr>
    </w:p>
    <w:sectPr w:rsidR="00645BE9" w:rsidRPr="00BA773B" w:rsidSect="00580DEE">
      <w:headerReference w:type="default" r:id="rId11"/>
      <w:pgSz w:w="16840" w:h="11910" w:orient="landscape"/>
      <w:pgMar w:top="1440" w:right="1701" w:bottom="1440" w:left="1134" w:header="272" w:footer="1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A0F8" w14:textId="77777777" w:rsidR="00DE5B38" w:rsidRDefault="00DE5B38">
      <w:r>
        <w:separator/>
      </w:r>
    </w:p>
  </w:endnote>
  <w:endnote w:type="continuationSeparator" w:id="0">
    <w:p w14:paraId="17C83B62" w14:textId="77777777" w:rsidR="00DE5B38" w:rsidRDefault="00DE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12D6" w14:textId="77777777" w:rsidR="00DE5B38" w:rsidRDefault="00DE5B38">
      <w:r>
        <w:separator/>
      </w:r>
    </w:p>
  </w:footnote>
  <w:footnote w:type="continuationSeparator" w:id="0">
    <w:p w14:paraId="21B9F177" w14:textId="77777777" w:rsidR="00DE5B38" w:rsidRDefault="00DE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6B2D" w14:textId="77777777" w:rsidR="00843A96" w:rsidRDefault="00843A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E96"/>
    <w:multiLevelType w:val="hybridMultilevel"/>
    <w:tmpl w:val="5FB870C2"/>
    <w:lvl w:ilvl="0" w:tplc="4A1C84DE">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E0F8B"/>
    <w:multiLevelType w:val="multilevel"/>
    <w:tmpl w:val="530EBD66"/>
    <w:lvl w:ilvl="0">
      <w:start w:val="1"/>
      <w:numFmt w:val="decimal"/>
      <w:pStyle w:val="Heading1"/>
      <w:lvlText w:val="%1."/>
      <w:lvlJc w:val="left"/>
      <w:pPr>
        <w:ind w:left="851" w:hanging="851"/>
      </w:pPr>
      <w:rPr>
        <w:rFonts w:hint="default"/>
      </w:rPr>
    </w:lvl>
    <w:lvl w:ilvl="1">
      <w:start w:val="1"/>
      <w:numFmt w:val="none"/>
      <w:pStyle w:val="Heading2"/>
      <w:lvlText w:val="%2"/>
      <w:lvlJc w:val="left"/>
      <w:pPr>
        <w:tabs>
          <w:tab w:val="num" w:pos="851"/>
        </w:tabs>
        <w:ind w:left="0" w:firstLine="851"/>
      </w:pPr>
      <w:rPr>
        <w:rFonts w:hint="default"/>
      </w:rPr>
    </w:lvl>
    <w:lvl w:ilvl="2">
      <w:start w:val="1"/>
      <w:numFmt w:val="decimal"/>
      <w:lvlRestart w:val="1"/>
      <w:pStyle w:val="Heading3"/>
      <w:lvlText w:val="%1.%3"/>
      <w:lvlJc w:val="left"/>
      <w:pPr>
        <w:ind w:left="851" w:hanging="851"/>
      </w:pPr>
      <w:rPr>
        <w:rFonts w:hint="default"/>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Restart w:val="3"/>
      <w:pStyle w:val="Heading6"/>
      <w:lvlText w:val=""/>
      <w:lvlJc w:val="left"/>
      <w:pPr>
        <w:ind w:left="1559" w:hanging="708"/>
      </w:pPr>
      <w:rPr>
        <w:rFonts w:ascii="Symbol" w:hAnsi="Symbol" w:hint="default"/>
        <w:color w:val="auto"/>
      </w:rPr>
    </w:lvl>
    <w:lvl w:ilvl="6">
      <w:start w:val="1"/>
      <w:numFmt w:val="bullet"/>
      <w:pStyle w:val="Heading7"/>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4" w15:restartNumberingAfterBreak="0">
    <w:nsid w:val="54B6047F"/>
    <w:multiLevelType w:val="hybridMultilevel"/>
    <w:tmpl w:val="55147702"/>
    <w:lvl w:ilvl="0" w:tplc="E2E27866">
      <w:numFmt w:val="bullet"/>
      <w:lvlText w:val="•"/>
      <w:lvlJc w:val="left"/>
      <w:pPr>
        <w:ind w:left="345" w:hanging="227"/>
      </w:pPr>
      <w:rPr>
        <w:rFonts w:ascii="Arial" w:eastAsia="Arial" w:hAnsi="Arial" w:cs="Arial" w:hint="default"/>
        <w:color w:val="FFFFFF"/>
        <w:spacing w:val="-1"/>
        <w:w w:val="100"/>
        <w:sz w:val="22"/>
        <w:szCs w:val="22"/>
        <w:lang w:val="en-GB" w:eastAsia="en-GB" w:bidi="en-GB"/>
      </w:rPr>
    </w:lvl>
    <w:lvl w:ilvl="1" w:tplc="5DF61574">
      <w:numFmt w:val="bullet"/>
      <w:lvlText w:val="•"/>
      <w:lvlJc w:val="left"/>
      <w:pPr>
        <w:ind w:left="1118" w:hanging="227"/>
      </w:pPr>
      <w:rPr>
        <w:rFonts w:hint="default"/>
        <w:lang w:val="en-GB" w:eastAsia="en-GB" w:bidi="en-GB"/>
      </w:rPr>
    </w:lvl>
    <w:lvl w:ilvl="2" w:tplc="69FC56C4">
      <w:numFmt w:val="bullet"/>
      <w:lvlText w:val="•"/>
      <w:lvlJc w:val="left"/>
      <w:pPr>
        <w:ind w:left="1897" w:hanging="227"/>
      </w:pPr>
      <w:rPr>
        <w:rFonts w:hint="default"/>
        <w:lang w:val="en-GB" w:eastAsia="en-GB" w:bidi="en-GB"/>
      </w:rPr>
    </w:lvl>
    <w:lvl w:ilvl="3" w:tplc="028AA5F8">
      <w:numFmt w:val="bullet"/>
      <w:lvlText w:val="•"/>
      <w:lvlJc w:val="left"/>
      <w:pPr>
        <w:ind w:left="2675" w:hanging="227"/>
      </w:pPr>
      <w:rPr>
        <w:rFonts w:hint="default"/>
        <w:lang w:val="en-GB" w:eastAsia="en-GB" w:bidi="en-GB"/>
      </w:rPr>
    </w:lvl>
    <w:lvl w:ilvl="4" w:tplc="C9B83100">
      <w:numFmt w:val="bullet"/>
      <w:lvlText w:val="•"/>
      <w:lvlJc w:val="left"/>
      <w:pPr>
        <w:ind w:left="3454" w:hanging="227"/>
      </w:pPr>
      <w:rPr>
        <w:rFonts w:hint="default"/>
        <w:lang w:val="en-GB" w:eastAsia="en-GB" w:bidi="en-GB"/>
      </w:rPr>
    </w:lvl>
    <w:lvl w:ilvl="5" w:tplc="3C9A702A">
      <w:numFmt w:val="bullet"/>
      <w:lvlText w:val="•"/>
      <w:lvlJc w:val="left"/>
      <w:pPr>
        <w:ind w:left="4232" w:hanging="227"/>
      </w:pPr>
      <w:rPr>
        <w:rFonts w:hint="default"/>
        <w:lang w:val="en-GB" w:eastAsia="en-GB" w:bidi="en-GB"/>
      </w:rPr>
    </w:lvl>
    <w:lvl w:ilvl="6" w:tplc="62140212">
      <w:numFmt w:val="bullet"/>
      <w:lvlText w:val="•"/>
      <w:lvlJc w:val="left"/>
      <w:pPr>
        <w:ind w:left="5011" w:hanging="227"/>
      </w:pPr>
      <w:rPr>
        <w:rFonts w:hint="default"/>
        <w:lang w:val="en-GB" w:eastAsia="en-GB" w:bidi="en-GB"/>
      </w:rPr>
    </w:lvl>
    <w:lvl w:ilvl="7" w:tplc="B8EA9DDA">
      <w:numFmt w:val="bullet"/>
      <w:lvlText w:val="•"/>
      <w:lvlJc w:val="left"/>
      <w:pPr>
        <w:ind w:left="5790" w:hanging="227"/>
      </w:pPr>
      <w:rPr>
        <w:rFonts w:hint="default"/>
        <w:lang w:val="en-GB" w:eastAsia="en-GB" w:bidi="en-GB"/>
      </w:rPr>
    </w:lvl>
    <w:lvl w:ilvl="8" w:tplc="298402C6">
      <w:numFmt w:val="bullet"/>
      <w:lvlText w:val="•"/>
      <w:lvlJc w:val="left"/>
      <w:pPr>
        <w:ind w:left="6568" w:hanging="227"/>
      </w:pPr>
      <w:rPr>
        <w:rFonts w:hint="default"/>
        <w:lang w:val="en-GB" w:eastAsia="en-GB" w:bidi="en-GB"/>
      </w:rPr>
    </w:lvl>
  </w:abstractNum>
  <w:num w:numId="1">
    <w:abstractNumId w:val="3"/>
  </w:num>
  <w:num w:numId="2">
    <w:abstractNumId w:val="4"/>
  </w:num>
  <w:num w:numId="3">
    <w:abstractNumId w:val="2"/>
  </w:num>
  <w:num w:numId="4">
    <w:abstractNumId w:val="1"/>
  </w:num>
  <w:num w:numId="5">
    <w:abstractNumId w:val="1"/>
  </w:num>
  <w:num w:numId="6">
    <w:abstractNumId w:val="0"/>
  </w:num>
  <w:num w:numId="7">
    <w:abstractNumId w:val="1"/>
    <w:lvlOverride w:ilvl="0">
      <w:lvl w:ilvl="0">
        <w:start w:val="1"/>
        <w:numFmt w:val="decimal"/>
        <w:pStyle w:val="Heading1"/>
        <w:lvlText w:val="%1."/>
        <w:lvlJc w:val="left"/>
        <w:pPr>
          <w:ind w:left="851" w:hanging="851"/>
        </w:pPr>
        <w:rPr>
          <w:rFonts w:hint="default"/>
        </w:rPr>
      </w:lvl>
    </w:lvlOverride>
    <w:lvlOverride w:ilvl="1">
      <w:lvl w:ilvl="1">
        <w:start w:val="1"/>
        <w:numFmt w:val="none"/>
        <w:pStyle w:val="Heading2"/>
        <w:lvlText w:val="%2"/>
        <w:lvlJc w:val="left"/>
        <w:pPr>
          <w:tabs>
            <w:tab w:val="num" w:pos="851"/>
          </w:tabs>
          <w:ind w:left="0" w:firstLine="851"/>
        </w:pPr>
        <w:rPr>
          <w:rFonts w:hint="default"/>
        </w:rPr>
      </w:lvl>
    </w:lvlOverride>
    <w:lvlOverride w:ilvl="2">
      <w:lvl w:ilvl="2">
        <w:start w:val="1"/>
        <w:numFmt w:val="decimal"/>
        <w:lvlRestart w:val="1"/>
        <w:pStyle w:val="Heading3"/>
        <w:lvlText w:val="%1.%3"/>
        <w:lvlJc w:val="left"/>
        <w:pPr>
          <w:ind w:left="851" w:hanging="851"/>
        </w:pPr>
        <w:rPr>
          <w:rFonts w:hint="default"/>
        </w:rPr>
      </w:lvl>
    </w:lvlOverride>
    <w:lvlOverride w:ilvl="3">
      <w:lvl w:ilvl="3">
        <w:start w:val="1"/>
        <w:numFmt w:val="lowerLetter"/>
        <w:pStyle w:val="Heading4"/>
        <w:lvlText w:val="%4)"/>
        <w:lvlJc w:val="left"/>
        <w:pPr>
          <w:ind w:left="1559" w:hanging="708"/>
        </w:pPr>
        <w:rPr>
          <w:rFonts w:hint="default"/>
        </w:rPr>
      </w:lvl>
    </w:lvlOverride>
    <w:lvlOverride w:ilvl="4">
      <w:lvl w:ilvl="4">
        <w:start w:val="1"/>
        <w:numFmt w:val="lowerRoman"/>
        <w:pStyle w:val="Heading5"/>
        <w:lvlText w:val="(%5)"/>
        <w:lvlJc w:val="left"/>
        <w:pPr>
          <w:ind w:left="2268" w:hanging="709"/>
        </w:pPr>
        <w:rPr>
          <w:rFonts w:hint="default"/>
        </w:rPr>
      </w:lvl>
    </w:lvlOverride>
    <w:lvlOverride w:ilvl="5">
      <w:lvl w:ilvl="5">
        <w:start w:val="1"/>
        <w:numFmt w:val="bullet"/>
        <w:lvlRestart w:val="3"/>
        <w:pStyle w:val="Heading6"/>
        <w:lvlText w:val=""/>
        <w:lvlJc w:val="left"/>
        <w:pPr>
          <w:ind w:left="1559" w:hanging="708"/>
        </w:pPr>
        <w:rPr>
          <w:rFonts w:ascii="Symbol" w:hAnsi="Symbol" w:hint="default"/>
          <w:color w:val="auto"/>
        </w:rPr>
      </w:lvl>
    </w:lvlOverride>
    <w:lvlOverride w:ilvl="6">
      <w:lvl w:ilvl="6">
        <w:start w:val="1"/>
        <w:numFmt w:val="bullet"/>
        <w:pStyle w:val="Heading7"/>
        <w:lvlText w:val=""/>
        <w:lvlJc w:val="left"/>
        <w:pPr>
          <w:ind w:left="2268" w:hanging="709"/>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58"/>
    <w:rsid w:val="00026069"/>
    <w:rsid w:val="00040120"/>
    <w:rsid w:val="00042693"/>
    <w:rsid w:val="00051049"/>
    <w:rsid w:val="00052095"/>
    <w:rsid w:val="00056470"/>
    <w:rsid w:val="00090009"/>
    <w:rsid w:val="000A3B9B"/>
    <w:rsid w:val="000B1D31"/>
    <w:rsid w:val="000B3117"/>
    <w:rsid w:val="000B6E76"/>
    <w:rsid w:val="000C0E31"/>
    <w:rsid w:val="000D3D8E"/>
    <w:rsid w:val="000D542F"/>
    <w:rsid w:val="000E3758"/>
    <w:rsid w:val="000E7603"/>
    <w:rsid w:val="000F30EB"/>
    <w:rsid w:val="000F4B02"/>
    <w:rsid w:val="00100A3F"/>
    <w:rsid w:val="00103053"/>
    <w:rsid w:val="0011474F"/>
    <w:rsid w:val="001223C7"/>
    <w:rsid w:val="0013468B"/>
    <w:rsid w:val="00140222"/>
    <w:rsid w:val="00146787"/>
    <w:rsid w:val="00146BF2"/>
    <w:rsid w:val="00177C06"/>
    <w:rsid w:val="001A3AEE"/>
    <w:rsid w:val="001A547E"/>
    <w:rsid w:val="001B09AC"/>
    <w:rsid w:val="001B170C"/>
    <w:rsid w:val="001C3786"/>
    <w:rsid w:val="002046A4"/>
    <w:rsid w:val="0026171C"/>
    <w:rsid w:val="00270635"/>
    <w:rsid w:val="00287F94"/>
    <w:rsid w:val="00292503"/>
    <w:rsid w:val="00293C25"/>
    <w:rsid w:val="002C5474"/>
    <w:rsid w:val="002C772A"/>
    <w:rsid w:val="002E1C6F"/>
    <w:rsid w:val="002F3C51"/>
    <w:rsid w:val="002F76CF"/>
    <w:rsid w:val="00336F43"/>
    <w:rsid w:val="00361427"/>
    <w:rsid w:val="00371F3F"/>
    <w:rsid w:val="003771CB"/>
    <w:rsid w:val="00381813"/>
    <w:rsid w:val="00387BFA"/>
    <w:rsid w:val="003902F3"/>
    <w:rsid w:val="00393673"/>
    <w:rsid w:val="003A184F"/>
    <w:rsid w:val="003E56F4"/>
    <w:rsid w:val="003F1A4E"/>
    <w:rsid w:val="00415B13"/>
    <w:rsid w:val="004551F6"/>
    <w:rsid w:val="00460E37"/>
    <w:rsid w:val="00466376"/>
    <w:rsid w:val="004673F8"/>
    <w:rsid w:val="00492AA1"/>
    <w:rsid w:val="004C6091"/>
    <w:rsid w:val="004D2B1A"/>
    <w:rsid w:val="00506527"/>
    <w:rsid w:val="00512D1B"/>
    <w:rsid w:val="00513CF2"/>
    <w:rsid w:val="0057338B"/>
    <w:rsid w:val="005736A7"/>
    <w:rsid w:val="00580DEE"/>
    <w:rsid w:val="005838CB"/>
    <w:rsid w:val="00597BDD"/>
    <w:rsid w:val="005A0694"/>
    <w:rsid w:val="005A65DD"/>
    <w:rsid w:val="005C341D"/>
    <w:rsid w:val="005C4F57"/>
    <w:rsid w:val="005D7F22"/>
    <w:rsid w:val="005E185F"/>
    <w:rsid w:val="005F5406"/>
    <w:rsid w:val="00605200"/>
    <w:rsid w:val="00642E3D"/>
    <w:rsid w:val="00645BE9"/>
    <w:rsid w:val="006521AE"/>
    <w:rsid w:val="00661EB3"/>
    <w:rsid w:val="00671EFF"/>
    <w:rsid w:val="006B02D5"/>
    <w:rsid w:val="006B29E7"/>
    <w:rsid w:val="006B3341"/>
    <w:rsid w:val="006D289E"/>
    <w:rsid w:val="006F2E0A"/>
    <w:rsid w:val="006F56FA"/>
    <w:rsid w:val="00712383"/>
    <w:rsid w:val="00722C35"/>
    <w:rsid w:val="007258DC"/>
    <w:rsid w:val="00730CD9"/>
    <w:rsid w:val="0073291F"/>
    <w:rsid w:val="00773E9C"/>
    <w:rsid w:val="007877F4"/>
    <w:rsid w:val="007A0859"/>
    <w:rsid w:val="007A0CB6"/>
    <w:rsid w:val="007A7F6B"/>
    <w:rsid w:val="007C431A"/>
    <w:rsid w:val="007E2FEE"/>
    <w:rsid w:val="007F2ACC"/>
    <w:rsid w:val="007F3A72"/>
    <w:rsid w:val="007F7BD8"/>
    <w:rsid w:val="00815CCA"/>
    <w:rsid w:val="00843A96"/>
    <w:rsid w:val="00851FBD"/>
    <w:rsid w:val="008666C5"/>
    <w:rsid w:val="00881CA7"/>
    <w:rsid w:val="00883B4B"/>
    <w:rsid w:val="00896A43"/>
    <w:rsid w:val="008C3612"/>
    <w:rsid w:val="008C4CAD"/>
    <w:rsid w:val="008D2DF9"/>
    <w:rsid w:val="008D73EC"/>
    <w:rsid w:val="008E67BD"/>
    <w:rsid w:val="00903DA1"/>
    <w:rsid w:val="0093768A"/>
    <w:rsid w:val="009437BA"/>
    <w:rsid w:val="00956A12"/>
    <w:rsid w:val="009628D2"/>
    <w:rsid w:val="00995E5C"/>
    <w:rsid w:val="00996F3D"/>
    <w:rsid w:val="009978B2"/>
    <w:rsid w:val="009B068C"/>
    <w:rsid w:val="009B5032"/>
    <w:rsid w:val="009B78A2"/>
    <w:rsid w:val="009E33DE"/>
    <w:rsid w:val="009F7D18"/>
    <w:rsid w:val="00A0508B"/>
    <w:rsid w:val="00A103FF"/>
    <w:rsid w:val="00A24706"/>
    <w:rsid w:val="00A366F6"/>
    <w:rsid w:val="00A42A83"/>
    <w:rsid w:val="00A60E9C"/>
    <w:rsid w:val="00A613FC"/>
    <w:rsid w:val="00AA241B"/>
    <w:rsid w:val="00AC5E2E"/>
    <w:rsid w:val="00AD21D9"/>
    <w:rsid w:val="00B11CCE"/>
    <w:rsid w:val="00B341E5"/>
    <w:rsid w:val="00B5210F"/>
    <w:rsid w:val="00BA37AF"/>
    <w:rsid w:val="00BA6EC4"/>
    <w:rsid w:val="00BA773B"/>
    <w:rsid w:val="00BA78E4"/>
    <w:rsid w:val="00BF033B"/>
    <w:rsid w:val="00BF1838"/>
    <w:rsid w:val="00C02E7A"/>
    <w:rsid w:val="00C23FFB"/>
    <w:rsid w:val="00C30B73"/>
    <w:rsid w:val="00C34512"/>
    <w:rsid w:val="00C43CF9"/>
    <w:rsid w:val="00C50D94"/>
    <w:rsid w:val="00C97FF9"/>
    <w:rsid w:val="00CD7866"/>
    <w:rsid w:val="00CE05C5"/>
    <w:rsid w:val="00D01E44"/>
    <w:rsid w:val="00D031CC"/>
    <w:rsid w:val="00D11434"/>
    <w:rsid w:val="00D15509"/>
    <w:rsid w:val="00D20ED8"/>
    <w:rsid w:val="00D307E8"/>
    <w:rsid w:val="00D314CE"/>
    <w:rsid w:val="00D32060"/>
    <w:rsid w:val="00D47B7A"/>
    <w:rsid w:val="00D504CF"/>
    <w:rsid w:val="00D70338"/>
    <w:rsid w:val="00D808AB"/>
    <w:rsid w:val="00D83CDE"/>
    <w:rsid w:val="00DA74FC"/>
    <w:rsid w:val="00DB2E80"/>
    <w:rsid w:val="00DB5369"/>
    <w:rsid w:val="00DE3D15"/>
    <w:rsid w:val="00DE5B38"/>
    <w:rsid w:val="00DF31AA"/>
    <w:rsid w:val="00E475AD"/>
    <w:rsid w:val="00E6214B"/>
    <w:rsid w:val="00E62713"/>
    <w:rsid w:val="00E739BA"/>
    <w:rsid w:val="00E92581"/>
    <w:rsid w:val="00EA3809"/>
    <w:rsid w:val="00EB134F"/>
    <w:rsid w:val="00EB2296"/>
    <w:rsid w:val="00EB6A40"/>
    <w:rsid w:val="00EB7E20"/>
    <w:rsid w:val="00EC3E0F"/>
    <w:rsid w:val="00ED0BF0"/>
    <w:rsid w:val="00ED5FA5"/>
    <w:rsid w:val="00EF3996"/>
    <w:rsid w:val="00F01236"/>
    <w:rsid w:val="00F13862"/>
    <w:rsid w:val="00F27166"/>
    <w:rsid w:val="00F432B3"/>
    <w:rsid w:val="00FA25A2"/>
    <w:rsid w:val="00FA5D7E"/>
    <w:rsid w:val="00FC1D6C"/>
    <w:rsid w:val="00FC4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DE557"/>
  <w15:docId w15:val="{3B3B2AAB-1FF2-4C0F-93BB-CB376760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ListParagraph"/>
    <w:next w:val="Heading2"/>
    <w:link w:val="Heading1Char"/>
    <w:uiPriority w:val="1"/>
    <w:qFormat/>
    <w:rsid w:val="00F27166"/>
    <w:pPr>
      <w:numPr>
        <w:numId w:val="4"/>
      </w:numPr>
      <w:spacing w:before="0" w:after="300"/>
      <w:outlineLvl w:val="0"/>
    </w:pPr>
    <w:rPr>
      <w:b/>
      <w:sz w:val="40"/>
      <w:szCs w:val="40"/>
    </w:rPr>
  </w:style>
  <w:style w:type="paragraph" w:styleId="Heading2">
    <w:name w:val="heading 2"/>
    <w:next w:val="Heading3"/>
    <w:link w:val="Heading2Char"/>
    <w:uiPriority w:val="1"/>
    <w:qFormat/>
    <w:rsid w:val="00F27166"/>
    <w:pPr>
      <w:numPr>
        <w:ilvl w:val="1"/>
        <w:numId w:val="4"/>
      </w:numPr>
      <w:spacing w:after="320"/>
      <w:outlineLvl w:val="1"/>
    </w:pPr>
    <w:rPr>
      <w:rFonts w:ascii="Arial" w:eastAsia="Arial" w:hAnsi="Arial" w:cs="Arial"/>
      <w:b/>
      <w:sz w:val="28"/>
      <w:szCs w:val="28"/>
      <w:lang w:val="en-GB" w:eastAsia="en-GB" w:bidi="en-GB"/>
    </w:rPr>
  </w:style>
  <w:style w:type="paragraph" w:styleId="Heading3">
    <w:name w:val="heading 3"/>
    <w:link w:val="Heading3Char"/>
    <w:uiPriority w:val="9"/>
    <w:unhideWhenUsed/>
    <w:qFormat/>
    <w:rsid w:val="00F27166"/>
    <w:pPr>
      <w:numPr>
        <w:ilvl w:val="2"/>
        <w:numId w:val="4"/>
      </w:numPr>
      <w:spacing w:after="220" w:line="276" w:lineRule="auto"/>
      <w:outlineLvl w:val="2"/>
    </w:pPr>
    <w:rPr>
      <w:rFonts w:ascii="Arial" w:eastAsia="Arial" w:hAnsi="Arial" w:cs="Arial"/>
      <w:sz w:val="24"/>
      <w:szCs w:val="24"/>
      <w:lang w:val="en-GB" w:eastAsia="en-GB" w:bidi="en-GB"/>
    </w:rPr>
  </w:style>
  <w:style w:type="paragraph" w:styleId="Heading4">
    <w:name w:val="heading 4"/>
    <w:link w:val="Heading4Char"/>
    <w:uiPriority w:val="9"/>
    <w:unhideWhenUsed/>
    <w:qFormat/>
    <w:rsid w:val="00F27166"/>
    <w:pPr>
      <w:numPr>
        <w:ilvl w:val="3"/>
        <w:numId w:val="4"/>
      </w:numPr>
      <w:spacing w:after="220" w:line="276" w:lineRule="auto"/>
      <w:outlineLvl w:val="3"/>
    </w:pPr>
    <w:rPr>
      <w:rFonts w:ascii="Arial" w:eastAsia="Arial" w:hAnsi="Arial" w:cs="Arial"/>
      <w:sz w:val="24"/>
      <w:szCs w:val="24"/>
      <w:lang w:val="en-GB" w:eastAsia="en-GB" w:bidi="en-GB"/>
    </w:rPr>
  </w:style>
  <w:style w:type="paragraph" w:styleId="Heading5">
    <w:name w:val="heading 5"/>
    <w:basedOn w:val="ListParagraph"/>
    <w:link w:val="Heading5Char"/>
    <w:uiPriority w:val="9"/>
    <w:unhideWhenUsed/>
    <w:qFormat/>
    <w:rsid w:val="00F27166"/>
    <w:pPr>
      <w:numPr>
        <w:ilvl w:val="4"/>
        <w:numId w:val="4"/>
      </w:numPr>
      <w:spacing w:before="0" w:after="220" w:line="276" w:lineRule="auto"/>
      <w:outlineLvl w:val="4"/>
    </w:pPr>
    <w:rPr>
      <w:sz w:val="24"/>
      <w:szCs w:val="24"/>
    </w:rPr>
  </w:style>
  <w:style w:type="paragraph" w:styleId="Heading6">
    <w:name w:val="heading 6"/>
    <w:basedOn w:val="ListParagraph"/>
    <w:link w:val="Heading6Char"/>
    <w:uiPriority w:val="9"/>
    <w:unhideWhenUsed/>
    <w:qFormat/>
    <w:rsid w:val="00F27166"/>
    <w:pPr>
      <w:numPr>
        <w:ilvl w:val="5"/>
        <w:numId w:val="4"/>
      </w:numPr>
      <w:spacing w:before="0" w:after="220" w:line="276" w:lineRule="auto"/>
      <w:outlineLvl w:val="5"/>
    </w:pPr>
    <w:rPr>
      <w:sz w:val="24"/>
      <w:szCs w:val="24"/>
    </w:rPr>
  </w:style>
  <w:style w:type="paragraph" w:styleId="Heading7">
    <w:name w:val="heading 7"/>
    <w:basedOn w:val="Heading6"/>
    <w:link w:val="Heading7Char"/>
    <w:uiPriority w:val="9"/>
    <w:unhideWhenUsed/>
    <w:qFormat/>
    <w:rsid w:val="00415B13"/>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7"/>
      <w:ind w:left="41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rsid w:val="00D1550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next w:val="Normal"/>
    <w:autoRedefine/>
    <w:uiPriority w:val="39"/>
    <w:unhideWhenUsed/>
    <w:rsid w:val="000D542F"/>
    <w:pPr>
      <w:tabs>
        <w:tab w:val="right" w:leader="dot" w:pos="9020"/>
      </w:tabs>
      <w:spacing w:before="240" w:after="120"/>
    </w:pPr>
    <w:rPr>
      <w:rFonts w:ascii="Arial" w:eastAsia="Arial" w:hAnsi="Arial" w:cs="Arial"/>
      <w:b/>
      <w:sz w:val="28"/>
      <w:lang w:val="en-GB" w:eastAsia="en-GB" w:bidi="en-GB"/>
    </w:rPr>
  </w:style>
  <w:style w:type="paragraph" w:styleId="TOC2">
    <w:name w:val="toc 2"/>
    <w:next w:val="Normal"/>
    <w:autoRedefine/>
    <w:uiPriority w:val="39"/>
    <w:unhideWhenUsed/>
    <w:rsid w:val="000D542F"/>
    <w:pPr>
      <w:spacing w:after="60"/>
      <w:ind w:left="851"/>
    </w:pPr>
    <w:rPr>
      <w:rFonts w:ascii="Arial" w:eastAsia="Arial" w:hAnsi="Arial" w:cs="Arial"/>
      <w:sz w:val="24"/>
      <w:lang w:val="en-GB" w:eastAsia="en-GB" w:bidi="en-GB"/>
    </w:rPr>
  </w:style>
  <w:style w:type="character" w:styleId="Hyperlink">
    <w:name w:val="Hyperlink"/>
    <w:basedOn w:val="DefaultParagraphFont"/>
    <w:uiPriority w:val="99"/>
    <w:unhideWhenUsed/>
    <w:rsid w:val="00D15509"/>
    <w:rPr>
      <w:color w:val="0000FF" w:themeColor="hyperlink"/>
      <w:u w:val="single"/>
    </w:rPr>
  </w:style>
  <w:style w:type="paragraph" w:styleId="BalloonText">
    <w:name w:val="Balloon Text"/>
    <w:basedOn w:val="Normal"/>
    <w:link w:val="BalloonTextChar"/>
    <w:uiPriority w:val="99"/>
    <w:semiHidden/>
    <w:unhideWhenUs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rsid w:val="009B5032"/>
    <w:pPr>
      <w:spacing w:before="24" w:after="160" w:line="276" w:lineRule="auto"/>
    </w:pPr>
    <w:rPr>
      <w:rFonts w:ascii="Arial" w:eastAsia="Arial" w:hAnsi="Arial" w:cs="Arial"/>
      <w:b/>
      <w:bCs/>
      <w:color w:val="000000" w:themeColor="text1"/>
      <w:sz w:val="40"/>
      <w:szCs w:val="40"/>
      <w:lang w:val="en-GB" w:eastAsia="en-GB" w:bidi="en-GB"/>
    </w:rPr>
  </w:style>
  <w:style w:type="paragraph" w:customStyle="1" w:styleId="URAbstracttitle">
    <w:name w:val="UR Abstract title"/>
    <w:link w:val="URAbstracttitleChar"/>
    <w:uiPriority w:val="1"/>
    <w:qFormat/>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Heading1Char">
    <w:name w:val="Heading 1 Char"/>
    <w:basedOn w:val="DefaultParagraphFont"/>
    <w:link w:val="Heading1"/>
    <w:uiPriority w:val="1"/>
    <w:rsid w:val="00F27166"/>
    <w:rPr>
      <w:rFonts w:ascii="Arial" w:eastAsia="Arial" w:hAnsi="Arial" w:cs="Arial"/>
      <w:b/>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883B4B"/>
    <w:pPr>
      <w:spacing w:before="258" w:line="276" w:lineRule="auto"/>
    </w:pPr>
    <w:rPr>
      <w:rFonts w:ascii="Arial" w:eastAsia="Arial" w:hAnsi="Arial" w:cs="Arial"/>
      <w:b/>
      <w:color w:val="000000" w:themeColor="text1"/>
      <w:sz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ExecSumtitle">
    <w:name w:val="UR Exec Sum title"/>
    <w:link w:val="URExecSumtitleChar"/>
    <w:uiPriority w:val="1"/>
    <w:qFormat/>
    <w:rsid w:val="009B5032"/>
    <w:pPr>
      <w:spacing w:before="24" w:after="156" w:line="276" w:lineRule="auto"/>
    </w:pPr>
    <w:rPr>
      <w:rFonts w:ascii="Arial" w:eastAsia="Arial" w:hAnsi="Arial" w:cs="Arial"/>
      <w:b/>
      <w:bCs/>
      <w:color w:val="000000" w:themeColor="text1"/>
      <w:sz w:val="40"/>
      <w:szCs w:val="40"/>
      <w:lang w:val="en-GB" w:eastAsia="en-GB" w:bidi="en-GB"/>
    </w:rPr>
  </w:style>
  <w:style w:type="character" w:customStyle="1" w:styleId="URContentstitleChar">
    <w:name w:val="UR Contents title Char"/>
    <w:basedOn w:val="DefaultParagraphFont"/>
    <w:link w:val="URContentstitle"/>
    <w:uiPriority w:val="1"/>
    <w:rsid w:val="00883B4B"/>
    <w:rPr>
      <w:rFonts w:ascii="Arial" w:eastAsia="Arial" w:hAnsi="Arial" w:cs="Arial"/>
      <w:b/>
      <w:color w:val="000000" w:themeColor="text1"/>
      <w:sz w:val="40"/>
      <w:lang w:val="en-GB" w:eastAsia="en-GB" w:bidi="en-GB"/>
    </w:rPr>
  </w:style>
  <w:style w:type="paragraph" w:customStyle="1" w:styleId="URExecSumparagraph">
    <w:name w:val="UR Exec Sum paragraph"/>
    <w:link w:val="URExecSumparagraphChar"/>
    <w:uiPriority w:val="1"/>
    <w:qFormat/>
    <w:rsid w:val="005D7F22"/>
    <w:pPr>
      <w:spacing w:after="240" w:line="276" w:lineRule="auto"/>
    </w:pPr>
    <w:rPr>
      <w:rFonts w:ascii="Arial" w:eastAsia="Arial" w:hAnsi="Arial" w:cs="Arial"/>
      <w:color w:val="000000"/>
      <w:sz w:val="24"/>
      <w:szCs w:val="24"/>
      <w:shd w:val="clear" w:color="auto" w:fill="FFFFFF"/>
      <w:lang w:val="en-GB" w:eastAsia="en-GB" w:bidi="en-GB"/>
    </w:rPr>
  </w:style>
  <w:style w:type="character" w:customStyle="1" w:styleId="URExecSumtitleChar">
    <w:name w:val="UR Exec Sum title Char"/>
    <w:basedOn w:val="Heading1Char"/>
    <w:link w:val="URExecSumtitle"/>
    <w:uiPriority w:val="1"/>
    <w:rsid w:val="009B5032"/>
    <w:rPr>
      <w:rFonts w:ascii="Arial" w:eastAsia="Arial" w:hAnsi="Arial" w:cs="Arial"/>
      <w:b/>
      <w:color w:val="000000" w:themeColor="text1"/>
      <w:sz w:val="40"/>
      <w:szCs w:val="40"/>
      <w:lang w:val="en-GB" w:eastAsia="en-GB" w:bidi="en-GB"/>
    </w:rPr>
  </w:style>
  <w:style w:type="character" w:customStyle="1" w:styleId="Heading3Char">
    <w:name w:val="Heading 3 Char"/>
    <w:basedOn w:val="DefaultParagraphFont"/>
    <w:link w:val="Heading3"/>
    <w:uiPriority w:val="9"/>
    <w:rsid w:val="00F27166"/>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character" w:customStyle="1" w:styleId="URExecSumparagraphChar">
    <w:name w:val="UR Exec Sum paragraph Char"/>
    <w:basedOn w:val="BodyTextChar"/>
    <w:link w:val="URExecSumparagraph"/>
    <w:uiPriority w:val="1"/>
    <w:rsid w:val="005D7F22"/>
    <w:rPr>
      <w:rFonts w:ascii="Arial" w:eastAsia="Arial" w:hAnsi="Arial" w:cs="Arial"/>
      <w:color w:val="000000"/>
      <w:sz w:val="24"/>
      <w:szCs w:val="24"/>
      <w:lang w:val="en-GB" w:eastAsia="en-GB" w:bidi="en-GB"/>
    </w:rPr>
  </w:style>
  <w:style w:type="character" w:customStyle="1" w:styleId="Heading4Char">
    <w:name w:val="Heading 4 Char"/>
    <w:basedOn w:val="DefaultParagraphFont"/>
    <w:link w:val="Heading4"/>
    <w:uiPriority w:val="9"/>
    <w:rsid w:val="00F27166"/>
    <w:rPr>
      <w:rFonts w:ascii="Arial" w:eastAsia="Arial" w:hAnsi="Arial" w:cs="Arial"/>
      <w:sz w:val="24"/>
      <w:szCs w:val="24"/>
      <w:lang w:val="en-GB" w:eastAsia="en-GB" w:bidi="en-GB"/>
    </w:rPr>
  </w:style>
  <w:style w:type="character" w:customStyle="1" w:styleId="Heading5Char">
    <w:name w:val="Heading 5 Char"/>
    <w:basedOn w:val="DefaultParagraphFont"/>
    <w:link w:val="Heading5"/>
    <w:uiPriority w:val="9"/>
    <w:rsid w:val="00F27166"/>
    <w:rPr>
      <w:rFonts w:ascii="Arial" w:eastAsia="Arial" w:hAnsi="Arial" w:cs="Arial"/>
      <w:sz w:val="24"/>
      <w:szCs w:val="24"/>
      <w:lang w:val="en-GB" w:eastAsia="en-GB" w:bidi="en-GB"/>
    </w:rPr>
  </w:style>
  <w:style w:type="character" w:customStyle="1" w:styleId="Heading6Char">
    <w:name w:val="Heading 6 Char"/>
    <w:basedOn w:val="DefaultParagraphFont"/>
    <w:link w:val="Heading6"/>
    <w:uiPriority w:val="9"/>
    <w:rsid w:val="00F27166"/>
    <w:rPr>
      <w:rFonts w:ascii="Arial" w:eastAsia="Arial" w:hAnsi="Arial" w:cs="Arial"/>
      <w:sz w:val="24"/>
      <w:szCs w:val="24"/>
      <w:lang w:val="en-GB" w:eastAsia="en-GB" w:bidi="en-GB"/>
    </w:rPr>
  </w:style>
  <w:style w:type="paragraph" w:styleId="TOC3">
    <w:name w:val="toc 3"/>
    <w:basedOn w:val="Normal"/>
    <w:next w:val="Normal"/>
    <w:autoRedefine/>
    <w:uiPriority w:val="39"/>
    <w:unhideWhenUsed/>
    <w:rsid w:val="00883B4B"/>
    <w:pPr>
      <w:spacing w:after="100"/>
      <w:ind w:left="440"/>
    </w:pPr>
  </w:style>
  <w:style w:type="paragraph" w:customStyle="1" w:styleId="URExSumbullet">
    <w:name w:val="UR ExSum bullet"/>
    <w:link w:val="URExSumbulletChar"/>
    <w:uiPriority w:val="1"/>
    <w:qFormat/>
    <w:rsid w:val="005D7F22"/>
    <w:pPr>
      <w:numPr>
        <w:numId w:val="6"/>
      </w:numPr>
      <w:spacing w:after="240"/>
      <w:ind w:left="1134" w:hanging="850"/>
    </w:pPr>
    <w:rPr>
      <w:rFonts w:ascii="Arial" w:eastAsia="Arial" w:hAnsi="Arial" w:cs="Arial"/>
      <w:color w:val="000000"/>
      <w:sz w:val="24"/>
      <w:szCs w:val="24"/>
      <w:shd w:val="clear" w:color="auto" w:fill="FFFFFF"/>
      <w:lang w:val="en-GB" w:eastAsia="en-GB" w:bidi="en-GB"/>
    </w:rPr>
  </w:style>
  <w:style w:type="paragraph" w:styleId="Caption">
    <w:name w:val="caption"/>
    <w:basedOn w:val="Normal"/>
    <w:next w:val="Heading3"/>
    <w:uiPriority w:val="35"/>
    <w:unhideWhenUsed/>
    <w:qFormat/>
    <w:rsid w:val="00F01236"/>
    <w:pPr>
      <w:spacing w:before="160" w:after="240"/>
      <w:ind w:left="851"/>
    </w:pPr>
    <w:rPr>
      <w:b/>
      <w:iCs/>
      <w:sz w:val="24"/>
      <w:szCs w:val="24"/>
    </w:rPr>
  </w:style>
  <w:style w:type="character" w:customStyle="1" w:styleId="URExSumbulletChar">
    <w:name w:val="UR ExSum bullet Char"/>
    <w:basedOn w:val="DefaultParagraphFont"/>
    <w:link w:val="URExSumbullet"/>
    <w:uiPriority w:val="1"/>
    <w:rsid w:val="005D7F22"/>
    <w:rPr>
      <w:rFonts w:ascii="Arial" w:eastAsia="Arial" w:hAnsi="Arial" w:cs="Arial"/>
      <w:color w:val="000000"/>
      <w:sz w:val="24"/>
      <w:szCs w:val="24"/>
      <w:lang w:val="en-GB" w:eastAsia="en-GB" w:bidi="en-GB"/>
    </w:rPr>
  </w:style>
  <w:style w:type="character" w:customStyle="1" w:styleId="Heading7Char">
    <w:name w:val="Heading 7 Char"/>
    <w:basedOn w:val="DefaultParagraphFont"/>
    <w:link w:val="Heading7"/>
    <w:uiPriority w:val="9"/>
    <w:rsid w:val="00415B13"/>
    <w:rPr>
      <w:rFonts w:ascii="Arial" w:eastAsia="Arial" w:hAnsi="Arial" w:cs="Arial"/>
      <w:sz w:val="24"/>
      <w:szCs w:val="24"/>
      <w:lang w:val="en-GB" w:eastAsia="en-GB" w:bidi="en-GB"/>
    </w:rPr>
  </w:style>
  <w:style w:type="table" w:styleId="TableGrid">
    <w:name w:val="Table Grid"/>
    <w:basedOn w:val="TableNormal"/>
    <w:uiPriority w:val="39"/>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qFormat/>
    <w:rsid w:val="00415B13"/>
    <w:pPr>
      <w:spacing w:before="60" w:after="60"/>
    </w:pPr>
    <w:rPr>
      <w:rFonts w:ascii="Arial" w:eastAsia="Arial" w:hAnsi="Arial" w:cs="Arial"/>
      <w:szCs w:val="24"/>
      <w:lang w:val="en-GB" w:eastAsia="en-GB" w:bidi="en-GB"/>
    </w:rPr>
  </w:style>
  <w:style w:type="character" w:customStyle="1" w:styleId="URTabletextChar">
    <w:name w:val="UR Table text Char"/>
    <w:basedOn w:val="DefaultParagraphFont"/>
    <w:link w:val="URTabletext"/>
    <w:uiPriority w:val="1"/>
    <w:rsid w:val="00415B13"/>
    <w:rPr>
      <w:rFonts w:ascii="Arial" w:eastAsia="Arial" w:hAnsi="Arial" w:cs="Arial"/>
      <w:szCs w:val="24"/>
      <w:lang w:val="en-GB" w:eastAsia="en-GB" w:bidi="en-GB"/>
    </w:rPr>
  </w:style>
  <w:style w:type="paragraph" w:styleId="NoSpacing">
    <w:name w:val="No Spacing"/>
    <w:uiPriority w:val="1"/>
    <w:qFormat/>
    <w:rsid w:val="00580DEE"/>
    <w:rPr>
      <w:rFonts w:ascii="Arial" w:eastAsia="Arial" w:hAnsi="Arial" w:cs="Arial"/>
      <w:lang w:val="en-GB" w:eastAsia="en-GB" w:bidi="en-GB"/>
    </w:rPr>
  </w:style>
  <w:style w:type="character" w:customStyle="1" w:styleId="Heading2Char">
    <w:name w:val="Heading 2 Char"/>
    <w:basedOn w:val="DefaultParagraphFont"/>
    <w:link w:val="Heading2"/>
    <w:uiPriority w:val="1"/>
    <w:rsid w:val="00645BE9"/>
    <w:rPr>
      <w:rFonts w:ascii="Arial" w:eastAsia="Arial" w:hAnsi="Arial" w:cs="Arial"/>
      <w:b/>
      <w:sz w:val="28"/>
      <w:szCs w:val="2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craig@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uregni.gov.uk" TargetMode="External"/><Relationship Id="rId4" Type="http://schemas.openxmlformats.org/officeDocument/2006/relationships/settings" Target="settings.xml"/><Relationship Id="rId9" Type="http://schemas.openxmlformats.org/officeDocument/2006/relationships/hyperlink" Target="mailto:Electricity_Networks_Responses@uregn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egni-beirnel\AppData\Local\Microsoft\Windows\INetCache\Content.MSO\79EFAA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500A-8BAE-489F-82CA-B1DD15D3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79EFAA65.dotx</Template>
  <TotalTime>4</TotalTime>
  <Pages>18</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Stevenson</dc:creator>
  <cp:lastModifiedBy>Craig, Alan</cp:lastModifiedBy>
  <cp:revision>6</cp:revision>
  <cp:lastPrinted>2019-04-03T12:59:00Z</cp:lastPrinted>
  <dcterms:created xsi:type="dcterms:W3CDTF">2021-06-24T11:13:00Z</dcterms:created>
  <dcterms:modified xsi:type="dcterms:W3CDTF">2021-06-24T13:54:00Z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Adobe InDesign CC 13.0 (Macintosh)</vt:lpwstr>
  </property>
  <property fmtid="{D5CDD505-2E9C-101B-9397-08002B2CF9AE}" pid="4" name="LastSaved">
    <vt:filetime>2018-01-17T00:00:00Z</vt:filetime>
  </property>
</Properties>
</file>