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87" w:rsidRDefault="00600687" w:rsidP="00F907BF">
      <w:pPr>
        <w:spacing w:after="0" w:line="276" w:lineRule="auto"/>
        <w:ind w:left="0" w:right="307" w:firstLine="0"/>
        <w:rPr>
          <w:b/>
          <w:color w:val="auto"/>
        </w:rPr>
      </w:pPr>
      <w:bookmarkStart w:id="0" w:name="_GoBack"/>
      <w:bookmarkEnd w:id="0"/>
    </w:p>
    <w:p w:rsidR="007F7177" w:rsidRPr="00525E34" w:rsidRDefault="00525E34" w:rsidP="00F907BF">
      <w:pPr>
        <w:spacing w:after="0" w:line="276" w:lineRule="auto"/>
        <w:ind w:left="0" w:right="307" w:firstLine="0"/>
        <w:rPr>
          <w:b/>
          <w:color w:val="auto"/>
        </w:rPr>
      </w:pPr>
      <w:r>
        <w:rPr>
          <w:b/>
          <w:color w:val="auto"/>
        </w:rPr>
        <w:t>MI</w:t>
      </w:r>
      <w:r w:rsidR="001A4584" w:rsidRPr="00B637CD">
        <w:rPr>
          <w:b/>
          <w:color w:val="auto"/>
        </w:rPr>
        <w:t>NUTES OF A MEETING OF THE NORTHERN IRELAND AUTHORITY FOR UTILITY REGULA</w:t>
      </w:r>
      <w:r w:rsidR="00E424BD" w:rsidRPr="00B637CD">
        <w:rPr>
          <w:b/>
          <w:color w:val="auto"/>
        </w:rPr>
        <w:t xml:space="preserve">TION (THE ‘AUTHORITY’) HELD ON </w:t>
      </w:r>
      <w:r w:rsidR="005B4697">
        <w:rPr>
          <w:b/>
          <w:color w:val="auto"/>
        </w:rPr>
        <w:t>T</w:t>
      </w:r>
      <w:r w:rsidR="002A6085">
        <w:rPr>
          <w:b/>
          <w:color w:val="auto"/>
        </w:rPr>
        <w:t>HURSDA</w:t>
      </w:r>
      <w:r w:rsidR="005B4697">
        <w:rPr>
          <w:b/>
          <w:color w:val="auto"/>
        </w:rPr>
        <w:t>Y</w:t>
      </w:r>
      <w:r w:rsidR="001A4584" w:rsidRPr="00B637CD">
        <w:rPr>
          <w:b/>
          <w:color w:val="auto"/>
        </w:rPr>
        <w:t xml:space="preserve">, </w:t>
      </w:r>
      <w:r w:rsidR="00AB185C">
        <w:rPr>
          <w:b/>
          <w:color w:val="auto"/>
        </w:rPr>
        <w:t>20 JANUARY 2022</w:t>
      </w:r>
      <w:r w:rsidR="00D27C16">
        <w:rPr>
          <w:b/>
          <w:color w:val="auto"/>
        </w:rPr>
        <w:t xml:space="preserve"> </w:t>
      </w:r>
      <w:r w:rsidR="001879F6">
        <w:rPr>
          <w:b/>
          <w:color w:val="auto"/>
        </w:rPr>
        <w:t xml:space="preserve">BY </w:t>
      </w:r>
      <w:r w:rsidR="005B4697">
        <w:rPr>
          <w:b/>
          <w:color w:val="auto"/>
        </w:rPr>
        <w:t>VIDEO CONFERENCE</w:t>
      </w:r>
      <w:r w:rsidR="001879F6">
        <w:rPr>
          <w:b/>
          <w:color w:val="auto"/>
        </w:rPr>
        <w:t xml:space="preserve"> </w:t>
      </w:r>
      <w:r w:rsidR="001A4584" w:rsidRPr="00B637CD">
        <w:rPr>
          <w:b/>
          <w:color w:val="auto"/>
        </w:rPr>
        <w:t xml:space="preserve">AT </w:t>
      </w:r>
      <w:r w:rsidR="00AB185C">
        <w:rPr>
          <w:b/>
          <w:color w:val="auto"/>
        </w:rPr>
        <w:t>9.30</w:t>
      </w:r>
      <w:r w:rsidR="0025129F" w:rsidRPr="00B637CD">
        <w:rPr>
          <w:b/>
          <w:color w:val="auto"/>
        </w:rPr>
        <w:t xml:space="preserve"> A.M</w:t>
      </w:r>
      <w:r w:rsidR="00B53B5E" w:rsidRPr="00B637CD">
        <w:rPr>
          <w:b/>
          <w:color w:val="auto"/>
        </w:rPr>
        <w:t>.</w:t>
      </w:r>
    </w:p>
    <w:p w:rsidR="0093480C" w:rsidRPr="00B637CD" w:rsidRDefault="0093480C" w:rsidP="00F907BF">
      <w:pPr>
        <w:spacing w:after="0" w:line="276" w:lineRule="auto"/>
        <w:ind w:left="0" w:firstLine="0"/>
        <w:rPr>
          <w:color w:val="auto"/>
        </w:rPr>
      </w:pPr>
    </w:p>
    <w:p w:rsidR="007F7177" w:rsidRPr="00B637CD" w:rsidRDefault="001A4584" w:rsidP="00F907BF">
      <w:pPr>
        <w:spacing w:after="0" w:line="276" w:lineRule="auto"/>
        <w:ind w:left="-5" w:right="-15" w:hanging="10"/>
        <w:rPr>
          <w:color w:val="auto"/>
        </w:rPr>
      </w:pPr>
      <w:r w:rsidRPr="00B637CD">
        <w:rPr>
          <w:b/>
          <w:color w:val="auto"/>
        </w:rPr>
        <w:t>Present:</w:t>
      </w:r>
    </w:p>
    <w:p w:rsidR="00DE7802" w:rsidRPr="00B637CD" w:rsidRDefault="00BA72A1" w:rsidP="00F907BF">
      <w:pPr>
        <w:spacing w:line="276" w:lineRule="auto"/>
        <w:ind w:left="-15" w:firstLine="0"/>
        <w:rPr>
          <w:color w:val="auto"/>
        </w:rPr>
      </w:pPr>
      <w:r>
        <w:rPr>
          <w:color w:val="auto"/>
        </w:rPr>
        <w:t>Bill</w:t>
      </w:r>
      <w:r w:rsidR="00266662">
        <w:rPr>
          <w:color w:val="auto"/>
        </w:rPr>
        <w:t> </w:t>
      </w:r>
      <w:r>
        <w:rPr>
          <w:color w:val="auto"/>
        </w:rPr>
        <w:t xml:space="preserve">Emery (Chairman), </w:t>
      </w:r>
      <w:r w:rsidR="002A6085">
        <w:rPr>
          <w:color w:val="auto"/>
        </w:rPr>
        <w:t>John</w:t>
      </w:r>
      <w:r w:rsidR="00D95A89">
        <w:rPr>
          <w:color w:val="auto"/>
        </w:rPr>
        <w:t> </w:t>
      </w:r>
      <w:r w:rsidR="002A6085">
        <w:rPr>
          <w:color w:val="auto"/>
        </w:rPr>
        <w:t>French</w:t>
      </w:r>
      <w:r w:rsidR="00DE7802" w:rsidRPr="00B637CD">
        <w:rPr>
          <w:color w:val="auto"/>
        </w:rPr>
        <w:t xml:space="preserve"> (Chief Executive)</w:t>
      </w:r>
      <w:r w:rsidR="00DE7802">
        <w:rPr>
          <w:color w:val="auto"/>
        </w:rPr>
        <w:t xml:space="preserve">, </w:t>
      </w:r>
      <w:r w:rsidR="00FC6DAC">
        <w:rPr>
          <w:color w:val="auto"/>
        </w:rPr>
        <w:t>Alex Wiseman,</w:t>
      </w:r>
      <w:r w:rsidR="003623E3">
        <w:rPr>
          <w:color w:val="auto"/>
        </w:rPr>
        <w:t xml:space="preserve"> Jon Carlton,</w:t>
      </w:r>
      <w:r w:rsidR="00FC6DAC">
        <w:rPr>
          <w:color w:val="auto"/>
        </w:rPr>
        <w:t xml:space="preserve"> </w:t>
      </w:r>
      <w:r w:rsidR="00B64CA1">
        <w:rPr>
          <w:color w:val="auto"/>
        </w:rPr>
        <w:t>Teresa</w:t>
      </w:r>
      <w:r w:rsidR="00034FED">
        <w:rPr>
          <w:color w:val="auto"/>
        </w:rPr>
        <w:t> </w:t>
      </w:r>
      <w:r w:rsidR="00B64CA1">
        <w:rPr>
          <w:color w:val="auto"/>
        </w:rPr>
        <w:t>Perchard, David</w:t>
      </w:r>
      <w:r w:rsidR="00034FED">
        <w:rPr>
          <w:color w:val="auto"/>
        </w:rPr>
        <w:t> </w:t>
      </w:r>
      <w:r w:rsidR="00B64CA1">
        <w:rPr>
          <w:color w:val="auto"/>
        </w:rPr>
        <w:t>de</w:t>
      </w:r>
      <w:r w:rsidR="00034FED">
        <w:rPr>
          <w:color w:val="auto"/>
        </w:rPr>
        <w:t> </w:t>
      </w:r>
      <w:r w:rsidR="00B64CA1">
        <w:rPr>
          <w:color w:val="auto"/>
        </w:rPr>
        <w:t>Casseres, Claire</w:t>
      </w:r>
      <w:r w:rsidR="00034FED">
        <w:rPr>
          <w:color w:val="auto"/>
        </w:rPr>
        <w:t> </w:t>
      </w:r>
      <w:r w:rsidR="00B64CA1">
        <w:rPr>
          <w:color w:val="auto"/>
        </w:rPr>
        <w:t>Williams</w:t>
      </w:r>
    </w:p>
    <w:p w:rsidR="007F7177" w:rsidRPr="00B637CD" w:rsidRDefault="007F7177" w:rsidP="00F907BF">
      <w:pPr>
        <w:spacing w:after="0" w:line="276" w:lineRule="auto"/>
        <w:ind w:hanging="422"/>
        <w:rPr>
          <w:color w:val="auto"/>
        </w:rPr>
      </w:pPr>
    </w:p>
    <w:p w:rsidR="007F7177" w:rsidRPr="00B637CD" w:rsidRDefault="001A4584" w:rsidP="00F907BF">
      <w:pPr>
        <w:spacing w:after="0" w:line="276" w:lineRule="auto"/>
        <w:ind w:left="-5" w:right="-15" w:hanging="10"/>
        <w:rPr>
          <w:color w:val="auto"/>
        </w:rPr>
      </w:pPr>
      <w:r w:rsidRPr="00B637CD">
        <w:rPr>
          <w:b/>
          <w:color w:val="auto"/>
        </w:rPr>
        <w:t>In attendance:</w:t>
      </w:r>
    </w:p>
    <w:p w:rsidR="0093480C" w:rsidRDefault="0066169C" w:rsidP="00F907BF">
      <w:pPr>
        <w:spacing w:line="276" w:lineRule="auto"/>
        <w:ind w:left="-15" w:firstLine="0"/>
        <w:rPr>
          <w:color w:val="auto"/>
        </w:rPr>
      </w:pPr>
      <w:r>
        <w:rPr>
          <w:color w:val="auto"/>
        </w:rPr>
        <w:t>SL</w:t>
      </w:r>
      <w:r w:rsidR="00FC4025" w:rsidRPr="00B637CD">
        <w:rPr>
          <w:color w:val="auto"/>
        </w:rPr>
        <w:t>T</w:t>
      </w:r>
      <w:r w:rsidR="00D56754">
        <w:rPr>
          <w:color w:val="auto"/>
        </w:rPr>
        <w:t> </w:t>
      </w:r>
      <w:r w:rsidR="009539DB">
        <w:rPr>
          <w:color w:val="auto"/>
        </w:rPr>
        <w:t>– Tanya</w:t>
      </w:r>
      <w:r w:rsidR="00C265BB">
        <w:rPr>
          <w:color w:val="auto"/>
        </w:rPr>
        <w:t> </w:t>
      </w:r>
      <w:r w:rsidR="009539DB">
        <w:rPr>
          <w:color w:val="auto"/>
        </w:rPr>
        <w:t xml:space="preserve">Hedley, </w:t>
      </w:r>
      <w:r w:rsidR="00BD5980" w:rsidRPr="00B637CD">
        <w:rPr>
          <w:color w:val="auto"/>
        </w:rPr>
        <w:t>Kevin</w:t>
      </w:r>
      <w:r w:rsidR="00595209" w:rsidRPr="00B637CD">
        <w:rPr>
          <w:color w:val="auto"/>
        </w:rPr>
        <w:t> </w:t>
      </w:r>
      <w:r w:rsidR="004D5C60">
        <w:rPr>
          <w:color w:val="auto"/>
        </w:rPr>
        <w:t>Shiels,</w:t>
      </w:r>
      <w:r w:rsidR="0041118E">
        <w:rPr>
          <w:color w:val="auto"/>
        </w:rPr>
        <w:t xml:space="preserve"> </w:t>
      </w:r>
      <w:r w:rsidR="00F64698">
        <w:rPr>
          <w:color w:val="auto"/>
        </w:rPr>
        <w:t>Donald</w:t>
      </w:r>
      <w:r w:rsidR="006D153B">
        <w:rPr>
          <w:color w:val="auto"/>
        </w:rPr>
        <w:t> </w:t>
      </w:r>
      <w:r w:rsidR="00F64698">
        <w:rPr>
          <w:color w:val="auto"/>
        </w:rPr>
        <w:t xml:space="preserve">Henry, </w:t>
      </w:r>
      <w:r w:rsidR="00726436">
        <w:rPr>
          <w:color w:val="auto"/>
        </w:rPr>
        <w:t>Roisin</w:t>
      </w:r>
      <w:r w:rsidR="00BD2E34">
        <w:rPr>
          <w:color w:val="auto"/>
        </w:rPr>
        <w:t> </w:t>
      </w:r>
      <w:r w:rsidR="00726436">
        <w:rPr>
          <w:color w:val="auto"/>
        </w:rPr>
        <w:t>McLaughlin</w:t>
      </w:r>
      <w:r w:rsidR="00BA39E3">
        <w:rPr>
          <w:color w:val="auto"/>
        </w:rPr>
        <w:t xml:space="preserve">, </w:t>
      </w:r>
      <w:r w:rsidR="00A84945">
        <w:rPr>
          <w:color w:val="auto"/>
        </w:rPr>
        <w:t>John</w:t>
      </w:r>
      <w:r w:rsidR="006D153B">
        <w:rPr>
          <w:color w:val="auto"/>
        </w:rPr>
        <w:t> </w:t>
      </w:r>
      <w:r w:rsidR="00A84945">
        <w:rPr>
          <w:color w:val="auto"/>
        </w:rPr>
        <w:t xml:space="preserve">Mills, </w:t>
      </w:r>
      <w:r w:rsidR="0041118E">
        <w:rPr>
          <w:color w:val="auto"/>
        </w:rPr>
        <w:t>Elaine</w:t>
      </w:r>
      <w:r w:rsidR="00034FED">
        <w:rPr>
          <w:color w:val="auto"/>
        </w:rPr>
        <w:t> </w:t>
      </w:r>
      <w:r w:rsidR="0041118E">
        <w:rPr>
          <w:color w:val="auto"/>
        </w:rPr>
        <w:t xml:space="preserve">Cassidy, </w:t>
      </w:r>
      <w:r w:rsidR="0093480C">
        <w:rPr>
          <w:color w:val="auto"/>
        </w:rPr>
        <w:t>Greg Irwin</w:t>
      </w:r>
    </w:p>
    <w:p w:rsidR="00687F10" w:rsidRDefault="00687F10" w:rsidP="00F907BF">
      <w:pPr>
        <w:spacing w:line="276" w:lineRule="auto"/>
        <w:ind w:left="-15" w:firstLine="0"/>
        <w:rPr>
          <w:color w:val="auto"/>
        </w:rPr>
      </w:pPr>
    </w:p>
    <w:p w:rsidR="00642FE9" w:rsidRDefault="00416D2C" w:rsidP="00F907BF">
      <w:pPr>
        <w:spacing w:line="276" w:lineRule="auto"/>
        <w:ind w:left="-15" w:firstLine="0"/>
        <w:rPr>
          <w:color w:val="auto"/>
        </w:rPr>
      </w:pPr>
      <w:r>
        <w:rPr>
          <w:color w:val="auto"/>
        </w:rPr>
        <w:t>Ruairi</w:t>
      </w:r>
      <w:r w:rsidR="00661EFD">
        <w:rPr>
          <w:color w:val="auto"/>
        </w:rPr>
        <w:t xml:space="preserve"> McCann (agenda item 3), </w:t>
      </w:r>
      <w:r w:rsidR="009A2C20">
        <w:rPr>
          <w:color w:val="auto"/>
        </w:rPr>
        <w:t xml:space="preserve">Alan Craig and Aidan Girvan (agenda item 5), Ian Campbell and Martina McKinley (agenda item 6), </w:t>
      </w:r>
      <w:r w:rsidR="000E4A1A">
        <w:rPr>
          <w:color w:val="auto"/>
        </w:rPr>
        <w:t xml:space="preserve">Louise Dunlop, </w:t>
      </w:r>
      <w:r w:rsidR="00661EFD">
        <w:rPr>
          <w:color w:val="auto"/>
        </w:rPr>
        <w:t>Paul McNulty</w:t>
      </w:r>
      <w:r w:rsidR="00DE7C54">
        <w:rPr>
          <w:color w:val="auto"/>
        </w:rPr>
        <w:t>.</w:t>
      </w:r>
    </w:p>
    <w:p w:rsidR="00263BD2" w:rsidRDefault="00263BD2" w:rsidP="00F907BF">
      <w:pPr>
        <w:spacing w:line="276" w:lineRule="auto"/>
        <w:ind w:left="-15" w:firstLine="0"/>
        <w:rPr>
          <w:color w:val="auto"/>
        </w:rPr>
      </w:pPr>
    </w:p>
    <w:p w:rsidR="007F7177" w:rsidRPr="00B637CD" w:rsidRDefault="001A4584" w:rsidP="00F907BF">
      <w:pPr>
        <w:numPr>
          <w:ilvl w:val="0"/>
          <w:numId w:val="1"/>
        </w:numPr>
        <w:spacing w:after="0" w:line="276" w:lineRule="auto"/>
        <w:ind w:left="709" w:right="-15" w:hanging="709"/>
        <w:rPr>
          <w:color w:val="auto"/>
        </w:rPr>
      </w:pPr>
      <w:r w:rsidRPr="00B637CD">
        <w:rPr>
          <w:b/>
          <w:color w:val="auto"/>
        </w:rPr>
        <w:t>APOLOGIES FOR ABSENCE</w:t>
      </w:r>
    </w:p>
    <w:p w:rsidR="00D35FB3" w:rsidRDefault="004D789C" w:rsidP="00F907BF">
      <w:pPr>
        <w:spacing w:after="0" w:line="276" w:lineRule="auto"/>
        <w:ind w:left="709" w:hanging="709"/>
        <w:rPr>
          <w:color w:val="auto"/>
        </w:rPr>
      </w:pPr>
      <w:r>
        <w:rPr>
          <w:color w:val="auto"/>
        </w:rPr>
        <w:t>1.1</w:t>
      </w:r>
      <w:r w:rsidR="004030A3">
        <w:rPr>
          <w:color w:val="auto"/>
        </w:rPr>
        <w:tab/>
      </w:r>
      <w:r w:rsidR="0008661E">
        <w:rPr>
          <w:color w:val="auto"/>
        </w:rPr>
        <w:t>The Board</w:t>
      </w:r>
      <w:r w:rsidR="000E4A1A">
        <w:rPr>
          <w:color w:val="auto"/>
        </w:rPr>
        <w:t xml:space="preserve"> convened </w:t>
      </w:r>
      <w:r w:rsidR="002A6085">
        <w:rPr>
          <w:color w:val="auto"/>
        </w:rPr>
        <w:t xml:space="preserve">in advance of the Board Advisory Forum </w:t>
      </w:r>
      <w:r w:rsidR="0093480C">
        <w:rPr>
          <w:color w:val="auto"/>
        </w:rPr>
        <w:t xml:space="preserve">to consider </w:t>
      </w:r>
      <w:r>
        <w:rPr>
          <w:color w:val="auto"/>
        </w:rPr>
        <w:t>several</w:t>
      </w:r>
      <w:r w:rsidR="00352F63">
        <w:rPr>
          <w:color w:val="auto"/>
        </w:rPr>
        <w:t xml:space="preserve"> </w:t>
      </w:r>
      <w:r w:rsidR="003B4E6F">
        <w:rPr>
          <w:color w:val="auto"/>
        </w:rPr>
        <w:t>item</w:t>
      </w:r>
      <w:r>
        <w:rPr>
          <w:color w:val="auto"/>
        </w:rPr>
        <w:t>s</w:t>
      </w:r>
      <w:r w:rsidR="0093480C">
        <w:rPr>
          <w:color w:val="auto"/>
        </w:rPr>
        <w:t>.</w:t>
      </w:r>
      <w:r w:rsidR="002A6085">
        <w:rPr>
          <w:color w:val="auto"/>
        </w:rPr>
        <w:t xml:space="preserve"> </w:t>
      </w:r>
      <w:r w:rsidR="00D95A89">
        <w:rPr>
          <w:color w:val="auto"/>
        </w:rPr>
        <w:t xml:space="preserve"> </w:t>
      </w:r>
    </w:p>
    <w:p w:rsidR="00304383" w:rsidRDefault="00304383" w:rsidP="00F907BF">
      <w:pPr>
        <w:spacing w:after="0" w:line="276" w:lineRule="auto"/>
        <w:ind w:left="709" w:hanging="709"/>
        <w:rPr>
          <w:color w:val="auto"/>
        </w:rPr>
      </w:pPr>
    </w:p>
    <w:p w:rsidR="007F7177" w:rsidRPr="00B637CD" w:rsidRDefault="001A4584" w:rsidP="00F907BF">
      <w:pPr>
        <w:numPr>
          <w:ilvl w:val="0"/>
          <w:numId w:val="1"/>
        </w:numPr>
        <w:spacing w:after="0" w:line="276" w:lineRule="auto"/>
        <w:ind w:left="709" w:right="-15" w:hanging="709"/>
        <w:rPr>
          <w:color w:val="auto"/>
        </w:rPr>
      </w:pPr>
      <w:r w:rsidRPr="00B637CD">
        <w:rPr>
          <w:b/>
          <w:color w:val="auto"/>
        </w:rPr>
        <w:t>DECLARATIONS OF INTEREST</w:t>
      </w:r>
    </w:p>
    <w:p w:rsidR="00B958F5" w:rsidRDefault="00F64698" w:rsidP="00F907BF">
      <w:pPr>
        <w:numPr>
          <w:ilvl w:val="1"/>
          <w:numId w:val="1"/>
        </w:numPr>
        <w:spacing w:after="0" w:line="276" w:lineRule="auto"/>
        <w:ind w:left="709" w:hanging="709"/>
      </w:pPr>
      <w:r>
        <w:t>None</w:t>
      </w:r>
      <w:r w:rsidR="00D35FB3">
        <w:t>.</w:t>
      </w:r>
    </w:p>
    <w:p w:rsidR="008E6ABC" w:rsidRPr="00B637CD" w:rsidRDefault="008E6ABC" w:rsidP="00F907BF">
      <w:pPr>
        <w:spacing w:after="0" w:line="276" w:lineRule="auto"/>
        <w:ind w:left="0" w:firstLine="0"/>
        <w:rPr>
          <w:color w:val="auto"/>
        </w:rPr>
      </w:pPr>
    </w:p>
    <w:p w:rsidR="003623E3" w:rsidRPr="003623E3" w:rsidRDefault="0008661E" w:rsidP="003623E3">
      <w:pPr>
        <w:pStyle w:val="ListParagraph"/>
        <w:numPr>
          <w:ilvl w:val="0"/>
          <w:numId w:val="1"/>
        </w:numPr>
        <w:spacing w:line="276" w:lineRule="auto"/>
        <w:ind w:left="709" w:hanging="719"/>
        <w:rPr>
          <w:szCs w:val="24"/>
        </w:rPr>
      </w:pPr>
      <w:r>
        <w:rPr>
          <w:b/>
          <w:szCs w:val="24"/>
        </w:rPr>
        <w:t>ISLANDMAGEE STORAGE FACILITY – CONSENT TO CONSTRUCT PROCESS UPDATE</w:t>
      </w:r>
      <w:r w:rsidR="003623E3" w:rsidRPr="003623E3">
        <w:rPr>
          <w:szCs w:val="24"/>
        </w:rPr>
        <w:t xml:space="preserve"> </w:t>
      </w:r>
    </w:p>
    <w:p w:rsidR="00CF0B46" w:rsidRDefault="00CF0B46" w:rsidP="00CF0B46">
      <w:pPr>
        <w:spacing w:line="276" w:lineRule="auto"/>
        <w:ind w:left="709" w:hanging="724"/>
        <w:jc w:val="both"/>
        <w:rPr>
          <w:szCs w:val="24"/>
        </w:rPr>
      </w:pPr>
      <w:r>
        <w:rPr>
          <w:szCs w:val="24"/>
        </w:rPr>
        <w:t>3.1</w:t>
      </w:r>
      <w:r>
        <w:rPr>
          <w:szCs w:val="24"/>
        </w:rPr>
        <w:tab/>
      </w:r>
      <w:r>
        <w:rPr>
          <w:szCs w:val="24"/>
        </w:rPr>
        <w:tab/>
        <w:t>Roisin McLaughlin introduced this paper which updated</w:t>
      </w:r>
      <w:r w:rsidR="0008661E">
        <w:rPr>
          <w:szCs w:val="24"/>
        </w:rPr>
        <w:t xml:space="preserve"> the Board on the Islandmagee gas storage facility and </w:t>
      </w:r>
      <w:r w:rsidR="00661EFD">
        <w:rPr>
          <w:szCs w:val="24"/>
        </w:rPr>
        <w:t xml:space="preserve">our proposed approach to </w:t>
      </w:r>
      <w:r w:rsidR="0008661E">
        <w:rPr>
          <w:szCs w:val="24"/>
        </w:rPr>
        <w:t xml:space="preserve">the framework for processing </w:t>
      </w:r>
      <w:r w:rsidR="00661EFD">
        <w:rPr>
          <w:szCs w:val="24"/>
        </w:rPr>
        <w:t>an</w:t>
      </w:r>
      <w:r w:rsidR="0008661E">
        <w:rPr>
          <w:szCs w:val="24"/>
        </w:rPr>
        <w:t xml:space="preserve"> application for a consent to construct</w:t>
      </w:r>
      <w:r>
        <w:rPr>
          <w:szCs w:val="24"/>
        </w:rPr>
        <w:t xml:space="preserve">.  </w:t>
      </w:r>
    </w:p>
    <w:p w:rsidR="00CF0B46" w:rsidRDefault="00CF0B46" w:rsidP="00CF0B46">
      <w:pPr>
        <w:spacing w:line="276" w:lineRule="auto"/>
        <w:ind w:left="709" w:hanging="724"/>
        <w:jc w:val="both"/>
        <w:rPr>
          <w:szCs w:val="24"/>
        </w:rPr>
      </w:pPr>
    </w:p>
    <w:p w:rsidR="00CF0B46" w:rsidRDefault="00CF0B46" w:rsidP="00CF0B46">
      <w:pPr>
        <w:spacing w:line="276" w:lineRule="auto"/>
        <w:ind w:left="709" w:hanging="724"/>
        <w:jc w:val="both"/>
        <w:rPr>
          <w:szCs w:val="24"/>
        </w:rPr>
      </w:pPr>
      <w:r>
        <w:rPr>
          <w:szCs w:val="24"/>
        </w:rPr>
        <w:t>3.2</w:t>
      </w:r>
      <w:r>
        <w:rPr>
          <w:szCs w:val="24"/>
        </w:rPr>
        <w:tab/>
        <w:t>Board members noted that n</w:t>
      </w:r>
      <w:r w:rsidR="0008661E">
        <w:rPr>
          <w:szCs w:val="24"/>
        </w:rPr>
        <w:t>o such consent has ever been issued by UR</w:t>
      </w:r>
      <w:r w:rsidR="009A2C20">
        <w:rPr>
          <w:szCs w:val="24"/>
        </w:rPr>
        <w:t xml:space="preserve">, </w:t>
      </w:r>
      <w:r>
        <w:rPr>
          <w:szCs w:val="24"/>
        </w:rPr>
        <w:t>no</w:t>
      </w:r>
      <w:r w:rsidR="009A2C20">
        <w:rPr>
          <w:szCs w:val="24"/>
        </w:rPr>
        <w:t>r has an</w:t>
      </w:r>
      <w:r w:rsidR="0008661E">
        <w:rPr>
          <w:szCs w:val="24"/>
        </w:rPr>
        <w:t xml:space="preserve"> application for a consent been received by UR. </w:t>
      </w:r>
      <w:r>
        <w:rPr>
          <w:szCs w:val="24"/>
        </w:rPr>
        <w:t>In that context, board members explored the process for dealing with the consent to construct.  There was also a discussion around our role</w:t>
      </w:r>
      <w:r w:rsidR="009A2C20">
        <w:rPr>
          <w:szCs w:val="24"/>
        </w:rPr>
        <w:t xml:space="preserve"> - </w:t>
      </w:r>
      <w:r>
        <w:rPr>
          <w:szCs w:val="24"/>
        </w:rPr>
        <w:t>and that of the Board in decision-</w:t>
      </w:r>
      <w:r w:rsidR="009A2C20">
        <w:rPr>
          <w:szCs w:val="24"/>
        </w:rPr>
        <w:t xml:space="preserve">making - </w:t>
      </w:r>
      <w:r>
        <w:rPr>
          <w:szCs w:val="24"/>
        </w:rPr>
        <w:t>the limits to UR involvement and the management of expectations relating to the process.</w:t>
      </w:r>
    </w:p>
    <w:p w:rsidR="00CF0B46" w:rsidRDefault="00CF0B46" w:rsidP="00CF0B46">
      <w:pPr>
        <w:spacing w:line="276" w:lineRule="auto"/>
        <w:ind w:left="709" w:hanging="724"/>
        <w:jc w:val="both"/>
        <w:rPr>
          <w:szCs w:val="24"/>
        </w:rPr>
      </w:pPr>
    </w:p>
    <w:p w:rsidR="0008661E" w:rsidRDefault="00CF0B46" w:rsidP="00CF0B46">
      <w:pPr>
        <w:spacing w:line="276" w:lineRule="auto"/>
        <w:ind w:left="709" w:hanging="724"/>
        <w:jc w:val="both"/>
        <w:rPr>
          <w:szCs w:val="24"/>
        </w:rPr>
      </w:pPr>
      <w:r>
        <w:rPr>
          <w:szCs w:val="24"/>
        </w:rPr>
        <w:t>3.3</w:t>
      </w:r>
      <w:r>
        <w:rPr>
          <w:szCs w:val="24"/>
        </w:rPr>
        <w:tab/>
        <w:t xml:space="preserve">A discussion also took place on the wider strategic impact of the gas storage facility.  This included the development of the facility in the context of the Department for the Economy’s energy strategy. The wider significance of the facility for the island of Ireland and in respect of Great Britain was also considered.  </w:t>
      </w:r>
      <w:r w:rsidR="00AB185C">
        <w:rPr>
          <w:szCs w:val="24"/>
        </w:rPr>
        <w:t>There was also some discussion on future regulatory oversight of such a facility.</w:t>
      </w:r>
    </w:p>
    <w:p w:rsidR="00AB185C" w:rsidRDefault="00AB185C" w:rsidP="00CF0B46">
      <w:pPr>
        <w:spacing w:line="276" w:lineRule="auto"/>
        <w:ind w:left="709" w:hanging="724"/>
        <w:jc w:val="both"/>
        <w:rPr>
          <w:szCs w:val="24"/>
        </w:rPr>
      </w:pPr>
    </w:p>
    <w:p w:rsidR="00AB185C" w:rsidRDefault="00AB185C" w:rsidP="00CF0B46">
      <w:pPr>
        <w:spacing w:line="276" w:lineRule="auto"/>
        <w:ind w:left="709" w:hanging="724"/>
        <w:jc w:val="both"/>
        <w:rPr>
          <w:szCs w:val="24"/>
        </w:rPr>
      </w:pPr>
      <w:r>
        <w:rPr>
          <w:szCs w:val="24"/>
        </w:rPr>
        <w:t>3.4</w:t>
      </w:r>
      <w:r>
        <w:rPr>
          <w:szCs w:val="24"/>
        </w:rPr>
        <w:tab/>
        <w:t xml:space="preserve">Board member queries in respect of: consultation on the development of the storage facility, the capacity of the facility, the consent to construct decision criteria and planning issues, were addressed. </w:t>
      </w:r>
    </w:p>
    <w:p w:rsidR="00AB185C" w:rsidRDefault="00AB185C" w:rsidP="00CF0B46">
      <w:pPr>
        <w:spacing w:line="276" w:lineRule="auto"/>
        <w:ind w:left="709" w:hanging="724"/>
        <w:jc w:val="both"/>
        <w:rPr>
          <w:szCs w:val="24"/>
        </w:rPr>
      </w:pPr>
    </w:p>
    <w:p w:rsidR="0008661E" w:rsidRPr="00AB185C" w:rsidRDefault="00AB185C" w:rsidP="00AB185C">
      <w:pPr>
        <w:spacing w:line="276" w:lineRule="auto"/>
        <w:ind w:left="709" w:hanging="724"/>
        <w:jc w:val="both"/>
        <w:rPr>
          <w:szCs w:val="24"/>
        </w:rPr>
      </w:pPr>
      <w:r>
        <w:rPr>
          <w:szCs w:val="24"/>
        </w:rPr>
        <w:t>3.5</w:t>
      </w:r>
      <w:r>
        <w:rPr>
          <w:szCs w:val="24"/>
        </w:rPr>
        <w:tab/>
        <w:t xml:space="preserve">In endorsing the approach </w:t>
      </w:r>
      <w:r w:rsidR="0008661E" w:rsidRPr="00AB185C">
        <w:rPr>
          <w:szCs w:val="24"/>
        </w:rPr>
        <w:t xml:space="preserve">outlined in this paper for the </w:t>
      </w:r>
      <w:r>
        <w:rPr>
          <w:szCs w:val="24"/>
        </w:rPr>
        <w:t>gas storage facility c</w:t>
      </w:r>
      <w:r w:rsidR="0008661E" w:rsidRPr="00AB185C">
        <w:rPr>
          <w:szCs w:val="24"/>
        </w:rPr>
        <w:t xml:space="preserve">onsent to </w:t>
      </w:r>
      <w:r>
        <w:rPr>
          <w:szCs w:val="24"/>
        </w:rPr>
        <w:t>c</w:t>
      </w:r>
      <w:r w:rsidR="0008661E" w:rsidRPr="00AB185C">
        <w:rPr>
          <w:szCs w:val="24"/>
        </w:rPr>
        <w:t>onstruct application</w:t>
      </w:r>
      <w:r>
        <w:rPr>
          <w:szCs w:val="24"/>
        </w:rPr>
        <w:t xml:space="preserve"> it was recognised that this was only one stage in a process.  The Board also noted the</w:t>
      </w:r>
    </w:p>
    <w:p w:rsidR="0008661E" w:rsidRPr="00AB185C" w:rsidRDefault="0008661E" w:rsidP="00AB185C">
      <w:pPr>
        <w:spacing w:after="0" w:line="276" w:lineRule="auto"/>
        <w:ind w:left="709" w:firstLine="0"/>
        <w:jc w:val="both"/>
        <w:rPr>
          <w:szCs w:val="24"/>
        </w:rPr>
      </w:pPr>
      <w:r w:rsidRPr="00AB185C">
        <w:rPr>
          <w:szCs w:val="24"/>
        </w:rPr>
        <w:lastRenderedPageBreak/>
        <w:t>intention to consult on changes to the licence fee methodology in relation to storage licence holders.</w:t>
      </w:r>
    </w:p>
    <w:p w:rsidR="0008661E" w:rsidRDefault="0008661E" w:rsidP="003623E3">
      <w:pPr>
        <w:spacing w:line="276" w:lineRule="auto"/>
        <w:ind w:left="709" w:hanging="709"/>
        <w:rPr>
          <w:szCs w:val="24"/>
        </w:rPr>
      </w:pPr>
    </w:p>
    <w:p w:rsidR="00203C8B" w:rsidRDefault="00CA045A" w:rsidP="00F907BF">
      <w:pPr>
        <w:pStyle w:val="ListParagraph"/>
        <w:spacing w:line="276" w:lineRule="auto"/>
        <w:ind w:left="709" w:hanging="709"/>
        <w:rPr>
          <w:b/>
          <w:color w:val="auto"/>
          <w:szCs w:val="24"/>
        </w:rPr>
      </w:pPr>
      <w:r>
        <w:rPr>
          <w:b/>
          <w:color w:val="auto"/>
          <w:szCs w:val="24"/>
        </w:rPr>
        <w:t>4</w:t>
      </w:r>
      <w:r w:rsidR="00CE6C4D" w:rsidRPr="00CE6C4D">
        <w:rPr>
          <w:b/>
          <w:color w:val="auto"/>
          <w:szCs w:val="24"/>
        </w:rPr>
        <w:t>.</w:t>
      </w:r>
      <w:r w:rsidR="00CE6C4D" w:rsidRPr="00CE6C4D">
        <w:rPr>
          <w:b/>
          <w:color w:val="auto"/>
          <w:szCs w:val="24"/>
        </w:rPr>
        <w:tab/>
      </w:r>
      <w:r w:rsidR="0008661E">
        <w:rPr>
          <w:b/>
          <w:color w:val="auto"/>
          <w:szCs w:val="24"/>
        </w:rPr>
        <w:t>ACER MoU</w:t>
      </w:r>
    </w:p>
    <w:p w:rsidR="0008661E" w:rsidRDefault="00661EFD" w:rsidP="00C30D51">
      <w:pPr>
        <w:spacing w:line="259" w:lineRule="auto"/>
        <w:ind w:left="709" w:hanging="724"/>
        <w:rPr>
          <w:szCs w:val="24"/>
        </w:rPr>
      </w:pPr>
      <w:r>
        <w:rPr>
          <w:szCs w:val="24"/>
        </w:rPr>
        <w:t>4.1</w:t>
      </w:r>
      <w:r>
        <w:rPr>
          <w:szCs w:val="24"/>
        </w:rPr>
        <w:tab/>
      </w:r>
      <w:r>
        <w:rPr>
          <w:szCs w:val="24"/>
        </w:rPr>
        <w:tab/>
        <w:t xml:space="preserve">Colin Broomfield introduced this item </w:t>
      </w:r>
      <w:r w:rsidR="00416D2C">
        <w:rPr>
          <w:szCs w:val="24"/>
        </w:rPr>
        <w:t>seeking</w:t>
      </w:r>
      <w:r>
        <w:rPr>
          <w:szCs w:val="24"/>
        </w:rPr>
        <w:t xml:space="preserve"> the Board’s approval for a Memorandum of Understanding (MoU) </w:t>
      </w:r>
      <w:r w:rsidR="00C30D51">
        <w:rPr>
          <w:szCs w:val="24"/>
        </w:rPr>
        <w:t xml:space="preserve">between UR and the EU’s energy regulator, ACER, to re-establish access to the REMIT databases.  The REMIT databases provide for information exchange on market transactions and investigations between national regulatory authorities and ACER. </w:t>
      </w:r>
    </w:p>
    <w:p w:rsidR="00C30D51" w:rsidRDefault="00C30D51" w:rsidP="00C30D51">
      <w:pPr>
        <w:spacing w:line="259" w:lineRule="auto"/>
        <w:ind w:left="709" w:hanging="724"/>
        <w:rPr>
          <w:szCs w:val="24"/>
        </w:rPr>
      </w:pPr>
    </w:p>
    <w:p w:rsidR="00C30D51" w:rsidRDefault="00C30D51" w:rsidP="00C30D51">
      <w:pPr>
        <w:spacing w:line="259" w:lineRule="auto"/>
        <w:ind w:left="709" w:hanging="724"/>
        <w:rPr>
          <w:szCs w:val="24"/>
        </w:rPr>
      </w:pPr>
      <w:r>
        <w:rPr>
          <w:szCs w:val="24"/>
        </w:rPr>
        <w:t>4.2</w:t>
      </w:r>
      <w:r>
        <w:rPr>
          <w:szCs w:val="24"/>
        </w:rPr>
        <w:tab/>
        <w:t>The Board, in noting the step forward on engagement with ACER, were content t</w:t>
      </w:r>
      <w:r w:rsidR="00416D2C">
        <w:rPr>
          <w:szCs w:val="24"/>
        </w:rPr>
        <w:t>o approve</w:t>
      </w:r>
      <w:r>
        <w:rPr>
          <w:szCs w:val="24"/>
        </w:rPr>
        <w:t xml:space="preserve"> the MoU as presented.</w:t>
      </w:r>
    </w:p>
    <w:p w:rsidR="00C30D51" w:rsidRDefault="00C30D51" w:rsidP="00C30D51">
      <w:pPr>
        <w:spacing w:line="259" w:lineRule="auto"/>
        <w:ind w:left="709" w:hanging="724"/>
        <w:rPr>
          <w:szCs w:val="24"/>
        </w:rPr>
      </w:pPr>
    </w:p>
    <w:p w:rsidR="0008661E" w:rsidRDefault="00203C8B" w:rsidP="00F907BF">
      <w:pPr>
        <w:pStyle w:val="ListParagraph"/>
        <w:spacing w:line="276" w:lineRule="auto"/>
        <w:ind w:left="709" w:hanging="709"/>
        <w:rPr>
          <w:b/>
          <w:color w:val="auto"/>
          <w:szCs w:val="24"/>
        </w:rPr>
      </w:pPr>
      <w:r>
        <w:rPr>
          <w:b/>
          <w:color w:val="auto"/>
          <w:szCs w:val="24"/>
        </w:rPr>
        <w:t>5.</w:t>
      </w:r>
      <w:r>
        <w:rPr>
          <w:b/>
          <w:color w:val="auto"/>
          <w:szCs w:val="24"/>
        </w:rPr>
        <w:tab/>
      </w:r>
      <w:r w:rsidR="0008661E">
        <w:rPr>
          <w:b/>
          <w:color w:val="auto"/>
          <w:szCs w:val="24"/>
        </w:rPr>
        <w:t>REPLACEMENT RATES FOR LIBOR</w:t>
      </w:r>
    </w:p>
    <w:p w:rsidR="0008661E" w:rsidRPr="00C30D51" w:rsidRDefault="00C30D51" w:rsidP="00F907BF">
      <w:pPr>
        <w:pStyle w:val="ListParagraph"/>
        <w:spacing w:line="276" w:lineRule="auto"/>
        <w:ind w:left="709" w:hanging="709"/>
        <w:rPr>
          <w:color w:val="auto"/>
          <w:szCs w:val="24"/>
        </w:rPr>
      </w:pPr>
      <w:r w:rsidRPr="00C30D51">
        <w:rPr>
          <w:color w:val="auto"/>
          <w:szCs w:val="24"/>
        </w:rPr>
        <w:t>5.1</w:t>
      </w:r>
      <w:r w:rsidRPr="00C30D51">
        <w:rPr>
          <w:color w:val="auto"/>
          <w:szCs w:val="24"/>
        </w:rPr>
        <w:tab/>
        <w:t xml:space="preserve">Tanya Hedley introduced this item which sought the Board’s endorsement to replace the LIBOR, which is the rate used to calculate interest in some regulated licences, with the Bank of England </w:t>
      </w:r>
      <w:r w:rsidR="00514CB7">
        <w:rPr>
          <w:color w:val="auto"/>
          <w:szCs w:val="24"/>
        </w:rPr>
        <w:t>b</w:t>
      </w:r>
      <w:r w:rsidRPr="00C30D51">
        <w:rPr>
          <w:color w:val="auto"/>
          <w:szCs w:val="24"/>
        </w:rPr>
        <w:t xml:space="preserve">ase </w:t>
      </w:r>
      <w:r w:rsidR="00514CB7">
        <w:rPr>
          <w:color w:val="auto"/>
          <w:szCs w:val="24"/>
        </w:rPr>
        <w:t>r</w:t>
      </w:r>
      <w:r w:rsidRPr="00C30D51">
        <w:rPr>
          <w:color w:val="auto"/>
          <w:szCs w:val="24"/>
        </w:rPr>
        <w:t>ate.</w:t>
      </w:r>
      <w:r w:rsidR="00514CB7">
        <w:rPr>
          <w:color w:val="auto"/>
          <w:szCs w:val="24"/>
        </w:rPr>
        <w:t xml:space="preserve"> Alan Craig provided some further context and detail on the rationale for the proposed change.</w:t>
      </w:r>
    </w:p>
    <w:p w:rsidR="00C30D51" w:rsidRPr="00C30D51" w:rsidRDefault="00C30D51" w:rsidP="00F907BF">
      <w:pPr>
        <w:pStyle w:val="ListParagraph"/>
        <w:spacing w:line="276" w:lineRule="auto"/>
        <w:ind w:left="709" w:hanging="709"/>
        <w:rPr>
          <w:color w:val="auto"/>
          <w:szCs w:val="24"/>
        </w:rPr>
      </w:pPr>
    </w:p>
    <w:p w:rsidR="0008661E" w:rsidRDefault="00C30D51" w:rsidP="00514CB7">
      <w:pPr>
        <w:pStyle w:val="ListParagraph"/>
        <w:spacing w:line="276" w:lineRule="auto"/>
        <w:ind w:left="709" w:hanging="709"/>
        <w:rPr>
          <w:color w:val="auto"/>
          <w:szCs w:val="24"/>
        </w:rPr>
      </w:pPr>
      <w:r w:rsidRPr="00C30D51">
        <w:rPr>
          <w:color w:val="auto"/>
          <w:szCs w:val="24"/>
        </w:rPr>
        <w:t>5.2</w:t>
      </w:r>
      <w:r w:rsidRPr="00C30D51">
        <w:rPr>
          <w:color w:val="auto"/>
          <w:szCs w:val="24"/>
        </w:rPr>
        <w:tab/>
      </w:r>
      <w:r w:rsidR="00514CB7">
        <w:rPr>
          <w:color w:val="auto"/>
          <w:szCs w:val="24"/>
        </w:rPr>
        <w:t>Board members discussed the appropriateness of the proposed change and the wider context for regulation and industry.</w:t>
      </w:r>
    </w:p>
    <w:p w:rsidR="00514CB7" w:rsidRDefault="00514CB7" w:rsidP="00514CB7">
      <w:pPr>
        <w:pStyle w:val="ListParagraph"/>
        <w:spacing w:line="276" w:lineRule="auto"/>
        <w:ind w:left="709" w:hanging="709"/>
        <w:rPr>
          <w:color w:val="auto"/>
          <w:szCs w:val="24"/>
        </w:rPr>
      </w:pPr>
    </w:p>
    <w:p w:rsidR="0008661E" w:rsidRPr="00514CB7" w:rsidRDefault="00514CB7" w:rsidP="00514CB7">
      <w:pPr>
        <w:pStyle w:val="ListParagraph"/>
        <w:spacing w:line="276" w:lineRule="auto"/>
        <w:ind w:left="709" w:hanging="709"/>
        <w:rPr>
          <w:color w:val="auto"/>
          <w:szCs w:val="24"/>
        </w:rPr>
      </w:pPr>
      <w:r>
        <w:rPr>
          <w:color w:val="auto"/>
          <w:szCs w:val="24"/>
        </w:rPr>
        <w:t>5.3</w:t>
      </w:r>
      <w:r>
        <w:rPr>
          <w:color w:val="auto"/>
          <w:szCs w:val="24"/>
        </w:rPr>
        <w:tab/>
        <w:t>The Board e</w:t>
      </w:r>
      <w:r>
        <w:rPr>
          <w:szCs w:val="24"/>
        </w:rPr>
        <w:t xml:space="preserve">ndorsed </w:t>
      </w:r>
      <w:r w:rsidR="0008661E">
        <w:rPr>
          <w:szCs w:val="24"/>
        </w:rPr>
        <w:t xml:space="preserve">the proposal to replace LIBOR with the </w:t>
      </w:r>
      <w:r w:rsidR="0008661E" w:rsidRPr="000331B4">
        <w:rPr>
          <w:szCs w:val="24"/>
        </w:rPr>
        <w:t>B</w:t>
      </w:r>
      <w:r>
        <w:rPr>
          <w:szCs w:val="24"/>
        </w:rPr>
        <w:t>ank of England base r</w:t>
      </w:r>
      <w:r w:rsidR="0008661E" w:rsidRPr="000331B4">
        <w:rPr>
          <w:szCs w:val="24"/>
        </w:rPr>
        <w:t>ate</w:t>
      </w:r>
      <w:r w:rsidR="0008661E">
        <w:rPr>
          <w:szCs w:val="24"/>
        </w:rPr>
        <w:t xml:space="preserve"> in licences issued by </w:t>
      </w:r>
      <w:r>
        <w:rPr>
          <w:szCs w:val="24"/>
        </w:rPr>
        <w:t xml:space="preserve">UR and </w:t>
      </w:r>
      <w:r w:rsidR="0008661E">
        <w:rPr>
          <w:szCs w:val="24"/>
        </w:rPr>
        <w:t xml:space="preserve">the proposal to issue a minded to letter </w:t>
      </w:r>
      <w:r>
        <w:rPr>
          <w:szCs w:val="24"/>
        </w:rPr>
        <w:t>to l</w:t>
      </w:r>
      <w:r w:rsidR="0008661E">
        <w:rPr>
          <w:szCs w:val="24"/>
        </w:rPr>
        <w:t xml:space="preserve">icensees which will then inform relevant decisions pending licence modifications which will be undertaken </w:t>
      </w:r>
      <w:r>
        <w:rPr>
          <w:szCs w:val="24"/>
        </w:rPr>
        <w:t>as other work is completed</w:t>
      </w:r>
      <w:r w:rsidR="0008661E">
        <w:rPr>
          <w:szCs w:val="24"/>
        </w:rPr>
        <w:t xml:space="preserve">.  </w:t>
      </w:r>
    </w:p>
    <w:p w:rsidR="0008661E" w:rsidRPr="00514CB7" w:rsidRDefault="0008661E" w:rsidP="00514CB7">
      <w:pPr>
        <w:spacing w:line="276" w:lineRule="auto"/>
        <w:ind w:left="0" w:firstLine="0"/>
        <w:rPr>
          <w:b/>
          <w:color w:val="auto"/>
          <w:szCs w:val="24"/>
        </w:rPr>
      </w:pPr>
    </w:p>
    <w:p w:rsidR="0008661E" w:rsidRDefault="0008661E" w:rsidP="00F907BF">
      <w:pPr>
        <w:pStyle w:val="ListParagraph"/>
        <w:spacing w:line="276" w:lineRule="auto"/>
        <w:ind w:left="709" w:hanging="709"/>
        <w:rPr>
          <w:b/>
          <w:color w:val="auto"/>
          <w:szCs w:val="24"/>
        </w:rPr>
      </w:pPr>
      <w:r>
        <w:rPr>
          <w:b/>
          <w:color w:val="auto"/>
          <w:szCs w:val="24"/>
        </w:rPr>
        <w:t>6.</w:t>
      </w:r>
      <w:r>
        <w:rPr>
          <w:b/>
          <w:color w:val="auto"/>
          <w:szCs w:val="24"/>
        </w:rPr>
        <w:tab/>
        <w:t>OUTCOME OF MID YEAR REVIEW OF RISK</w:t>
      </w:r>
    </w:p>
    <w:p w:rsidR="00514CB7" w:rsidRDefault="00514CB7" w:rsidP="00514CB7">
      <w:pPr>
        <w:pStyle w:val="ListParagraph"/>
        <w:spacing w:line="276" w:lineRule="auto"/>
        <w:ind w:left="709" w:hanging="709"/>
        <w:rPr>
          <w:szCs w:val="24"/>
        </w:rPr>
      </w:pPr>
      <w:r w:rsidRPr="00514CB7">
        <w:rPr>
          <w:color w:val="auto"/>
          <w:szCs w:val="24"/>
        </w:rPr>
        <w:t>6.1</w:t>
      </w:r>
      <w:r w:rsidRPr="00514CB7">
        <w:rPr>
          <w:color w:val="auto"/>
          <w:szCs w:val="24"/>
        </w:rPr>
        <w:tab/>
        <w:t xml:space="preserve">Donald Henry introduced this item which presented an </w:t>
      </w:r>
      <w:r w:rsidR="0008661E" w:rsidRPr="00514CB7">
        <w:rPr>
          <w:szCs w:val="24"/>
        </w:rPr>
        <w:t>updated corporate risk register incorporating the outcome of the mid-year review.</w:t>
      </w:r>
    </w:p>
    <w:p w:rsidR="00514CB7" w:rsidRDefault="00514CB7" w:rsidP="00514CB7">
      <w:pPr>
        <w:pStyle w:val="ListParagraph"/>
        <w:spacing w:line="276" w:lineRule="auto"/>
        <w:ind w:left="709" w:hanging="709"/>
        <w:rPr>
          <w:szCs w:val="24"/>
        </w:rPr>
      </w:pPr>
    </w:p>
    <w:p w:rsidR="00264271" w:rsidRDefault="00514CB7" w:rsidP="00264271">
      <w:pPr>
        <w:ind w:left="709" w:hanging="724"/>
        <w:rPr>
          <w:szCs w:val="24"/>
        </w:rPr>
      </w:pPr>
      <w:r>
        <w:rPr>
          <w:szCs w:val="24"/>
        </w:rPr>
        <w:t>6.2</w:t>
      </w:r>
      <w:r>
        <w:rPr>
          <w:szCs w:val="24"/>
        </w:rPr>
        <w:tab/>
      </w:r>
      <w:r w:rsidR="00264271">
        <w:rPr>
          <w:szCs w:val="24"/>
        </w:rPr>
        <w:tab/>
        <w:t>In a wide-ranging discussion board members availed of the opportunity to consider the detail of the corporate risk register.  Board members commented on the following: resourcing concerns in respect of the RP7 price control</w:t>
      </w:r>
      <w:r w:rsidR="00416D2C">
        <w:rPr>
          <w:szCs w:val="24"/>
        </w:rPr>
        <w:t>, the</w:t>
      </w:r>
      <w:r w:rsidR="00264271">
        <w:rPr>
          <w:szCs w:val="24"/>
        </w:rPr>
        <w:t xml:space="preserve"> energy strategy in terms of UR’s contribution and the inclusion of additional information around the energy prices risk</w:t>
      </w:r>
      <w:r w:rsidR="009A2C20">
        <w:rPr>
          <w:szCs w:val="24"/>
        </w:rPr>
        <w:t>,</w:t>
      </w:r>
      <w:r w:rsidR="00264271">
        <w:rPr>
          <w:szCs w:val="24"/>
        </w:rPr>
        <w:t xml:space="preserve"> to draw out actions being taken by UR.  </w:t>
      </w:r>
    </w:p>
    <w:p w:rsidR="00264271" w:rsidRDefault="00264271" w:rsidP="00264271">
      <w:pPr>
        <w:ind w:left="709" w:hanging="724"/>
        <w:rPr>
          <w:szCs w:val="24"/>
        </w:rPr>
      </w:pPr>
    </w:p>
    <w:p w:rsidR="00264271" w:rsidRDefault="00264271" w:rsidP="00264271">
      <w:pPr>
        <w:ind w:left="709" w:hanging="724"/>
        <w:rPr>
          <w:szCs w:val="24"/>
        </w:rPr>
      </w:pPr>
      <w:r>
        <w:rPr>
          <w:szCs w:val="24"/>
        </w:rPr>
        <w:t>6.3</w:t>
      </w:r>
      <w:r>
        <w:rPr>
          <w:szCs w:val="24"/>
        </w:rPr>
        <w:tab/>
        <w:t xml:space="preserve">There was also a consideration </w:t>
      </w:r>
      <w:r w:rsidR="009A2C20">
        <w:rPr>
          <w:szCs w:val="24"/>
        </w:rPr>
        <w:t>as to</w:t>
      </w:r>
      <w:r>
        <w:rPr>
          <w:szCs w:val="24"/>
        </w:rPr>
        <w:t xml:space="preserve"> whether to include new and emerging risks such as around cybersecurity and staff retention and recruitment.  There was also a consideration as to whether the joint procurement risk merited inclusion on the corporate risk register.</w:t>
      </w:r>
    </w:p>
    <w:p w:rsidR="00205944" w:rsidRDefault="00205944" w:rsidP="00264271">
      <w:pPr>
        <w:ind w:left="709" w:hanging="724"/>
        <w:rPr>
          <w:szCs w:val="24"/>
        </w:rPr>
      </w:pPr>
    </w:p>
    <w:p w:rsidR="00205944" w:rsidRDefault="00205944" w:rsidP="00264271">
      <w:pPr>
        <w:ind w:left="709" w:hanging="724"/>
        <w:rPr>
          <w:rFonts w:eastAsiaTheme="minorHAnsi"/>
          <w:b/>
          <w:bCs/>
          <w:color w:val="auto"/>
          <w:szCs w:val="24"/>
        </w:rPr>
      </w:pPr>
      <w:r>
        <w:rPr>
          <w:szCs w:val="24"/>
        </w:rPr>
        <w:t>6.4</w:t>
      </w:r>
      <w:r>
        <w:rPr>
          <w:szCs w:val="24"/>
        </w:rPr>
        <w:tab/>
        <w:t>The Board endorsed the revised corporate risk register, subject to consideration of board member comments.</w:t>
      </w:r>
    </w:p>
    <w:p w:rsidR="009A2C20" w:rsidRDefault="009A2C20" w:rsidP="00F907BF">
      <w:pPr>
        <w:pStyle w:val="ListParagraph"/>
        <w:spacing w:line="276" w:lineRule="auto"/>
        <w:ind w:left="709" w:hanging="709"/>
        <w:rPr>
          <w:b/>
          <w:color w:val="auto"/>
          <w:szCs w:val="24"/>
        </w:rPr>
      </w:pPr>
    </w:p>
    <w:p w:rsidR="009A2C20" w:rsidRDefault="009A2C20" w:rsidP="00F907BF">
      <w:pPr>
        <w:pStyle w:val="ListParagraph"/>
        <w:spacing w:line="276" w:lineRule="auto"/>
        <w:ind w:left="709" w:hanging="709"/>
        <w:rPr>
          <w:b/>
          <w:color w:val="auto"/>
          <w:szCs w:val="24"/>
        </w:rPr>
      </w:pPr>
    </w:p>
    <w:p w:rsidR="009A2C20" w:rsidRDefault="009A2C20" w:rsidP="00F907BF">
      <w:pPr>
        <w:pStyle w:val="ListParagraph"/>
        <w:spacing w:line="276" w:lineRule="auto"/>
        <w:ind w:left="709" w:hanging="709"/>
        <w:rPr>
          <w:b/>
          <w:color w:val="auto"/>
          <w:szCs w:val="24"/>
        </w:rPr>
      </w:pPr>
    </w:p>
    <w:p w:rsidR="009A2C20" w:rsidRDefault="009A2C20" w:rsidP="00F907BF">
      <w:pPr>
        <w:pStyle w:val="ListParagraph"/>
        <w:spacing w:line="276" w:lineRule="auto"/>
        <w:ind w:left="709" w:hanging="709"/>
        <w:rPr>
          <w:b/>
          <w:color w:val="auto"/>
          <w:szCs w:val="24"/>
        </w:rPr>
      </w:pPr>
    </w:p>
    <w:p w:rsidR="009A2C20" w:rsidRDefault="009A2C20" w:rsidP="00F907BF">
      <w:pPr>
        <w:pStyle w:val="ListParagraph"/>
        <w:spacing w:line="276" w:lineRule="auto"/>
        <w:ind w:left="709" w:hanging="709"/>
        <w:rPr>
          <w:b/>
          <w:color w:val="auto"/>
          <w:szCs w:val="24"/>
        </w:rPr>
      </w:pPr>
    </w:p>
    <w:p w:rsidR="00205944" w:rsidRDefault="00CF0B46" w:rsidP="00CF0B46">
      <w:pPr>
        <w:ind w:right="-852"/>
        <w:rPr>
          <w:b/>
          <w:color w:val="000000" w:themeColor="text1"/>
        </w:rPr>
      </w:pPr>
      <w:r w:rsidRPr="00CF0B46">
        <w:rPr>
          <w:b/>
          <w:color w:val="auto"/>
          <w:szCs w:val="24"/>
        </w:rPr>
        <w:lastRenderedPageBreak/>
        <w:t>7.</w:t>
      </w:r>
      <w:r w:rsidRPr="00CF0B46">
        <w:rPr>
          <w:b/>
          <w:color w:val="auto"/>
          <w:szCs w:val="24"/>
        </w:rPr>
        <w:tab/>
      </w:r>
      <w:r w:rsidR="00205944">
        <w:rPr>
          <w:b/>
          <w:color w:val="auto"/>
          <w:szCs w:val="24"/>
        </w:rPr>
        <w:tab/>
      </w:r>
      <w:r w:rsidRPr="00CF0B46">
        <w:rPr>
          <w:b/>
          <w:color w:val="000000" w:themeColor="text1"/>
        </w:rPr>
        <w:t xml:space="preserve">CAPACITY MARKET AND TRADING AND SETTLEMENT CODE AUDITOR JOINT </w:t>
      </w:r>
    </w:p>
    <w:p w:rsidR="00CF0B46" w:rsidRDefault="00CF0B46" w:rsidP="00205944">
      <w:pPr>
        <w:ind w:right="-852" w:firstLine="287"/>
        <w:rPr>
          <w:b/>
          <w:color w:val="000000" w:themeColor="text1"/>
        </w:rPr>
      </w:pPr>
      <w:r w:rsidRPr="00CF0B46">
        <w:rPr>
          <w:b/>
          <w:color w:val="000000" w:themeColor="text1"/>
        </w:rPr>
        <w:t>PROCUREMENT</w:t>
      </w:r>
    </w:p>
    <w:p w:rsidR="00416D2C" w:rsidRDefault="00205944" w:rsidP="00416D2C">
      <w:pPr>
        <w:spacing w:after="0" w:line="276" w:lineRule="auto"/>
        <w:ind w:left="709" w:hanging="724"/>
        <w:rPr>
          <w:szCs w:val="24"/>
        </w:rPr>
      </w:pPr>
      <w:r w:rsidRPr="00416D2C">
        <w:rPr>
          <w:color w:val="000000" w:themeColor="text1"/>
        </w:rPr>
        <w:t>7.1</w:t>
      </w:r>
      <w:r w:rsidRPr="00416D2C">
        <w:rPr>
          <w:color w:val="000000" w:themeColor="text1"/>
        </w:rPr>
        <w:tab/>
      </w:r>
      <w:r w:rsidRPr="00416D2C">
        <w:rPr>
          <w:color w:val="000000" w:themeColor="text1"/>
        </w:rPr>
        <w:tab/>
        <w:t xml:space="preserve">Colin Broomfield introduced this item which sought the Board’s </w:t>
      </w:r>
      <w:r w:rsidR="00416D2C">
        <w:rPr>
          <w:color w:val="000000" w:themeColor="text1"/>
        </w:rPr>
        <w:t>approval for a</w:t>
      </w:r>
      <w:r w:rsidR="00416D2C">
        <w:rPr>
          <w:szCs w:val="24"/>
        </w:rPr>
        <w:t xml:space="preserve"> business c</w:t>
      </w:r>
      <w:r w:rsidR="00416D2C" w:rsidRPr="00416D2C">
        <w:rPr>
          <w:szCs w:val="24"/>
        </w:rPr>
        <w:t xml:space="preserve">ase </w:t>
      </w:r>
      <w:r w:rsidR="00416D2C">
        <w:rPr>
          <w:szCs w:val="24"/>
        </w:rPr>
        <w:t>to secure market a</w:t>
      </w:r>
      <w:r w:rsidR="00416D2C" w:rsidRPr="00416D2C">
        <w:rPr>
          <w:szCs w:val="24"/>
        </w:rPr>
        <w:t>uditors on an all-island basis</w:t>
      </w:r>
      <w:r w:rsidR="00416D2C">
        <w:rPr>
          <w:szCs w:val="24"/>
        </w:rPr>
        <w:t xml:space="preserve"> (which is covered by the recently agreed joint procurement agreement with the Commission for the Regulation of Utilities)</w:t>
      </w:r>
      <w:r w:rsidR="00416D2C" w:rsidRPr="00416D2C">
        <w:rPr>
          <w:szCs w:val="24"/>
        </w:rPr>
        <w:t xml:space="preserve">. </w:t>
      </w:r>
    </w:p>
    <w:p w:rsidR="009A2C20" w:rsidRDefault="009A2C20" w:rsidP="00416D2C">
      <w:pPr>
        <w:spacing w:after="0" w:line="276" w:lineRule="auto"/>
        <w:ind w:left="709" w:hanging="724"/>
        <w:rPr>
          <w:szCs w:val="24"/>
        </w:rPr>
      </w:pPr>
    </w:p>
    <w:p w:rsidR="00416D2C" w:rsidRPr="00CA7362" w:rsidRDefault="00416D2C" w:rsidP="00416D2C">
      <w:pPr>
        <w:spacing w:after="0" w:line="276" w:lineRule="auto"/>
        <w:ind w:left="709" w:hanging="724"/>
        <w:rPr>
          <w:szCs w:val="24"/>
        </w:rPr>
      </w:pPr>
      <w:r>
        <w:rPr>
          <w:szCs w:val="24"/>
        </w:rPr>
        <w:t>7.2</w:t>
      </w:r>
      <w:r>
        <w:rPr>
          <w:szCs w:val="24"/>
        </w:rPr>
        <w:tab/>
        <w:t xml:space="preserve">The Board approved the business case as presented.  </w:t>
      </w:r>
    </w:p>
    <w:p w:rsidR="00205944" w:rsidRPr="00205944" w:rsidRDefault="00205944" w:rsidP="00205944">
      <w:pPr>
        <w:ind w:right="-852" w:hanging="422"/>
        <w:rPr>
          <w:color w:val="000000" w:themeColor="text1"/>
        </w:rPr>
      </w:pPr>
    </w:p>
    <w:p w:rsidR="00CF0B46" w:rsidRPr="00CF0B46" w:rsidRDefault="00CF0B46" w:rsidP="00CF0B46">
      <w:pPr>
        <w:ind w:right="-852"/>
        <w:rPr>
          <w:b/>
          <w:color w:val="000000" w:themeColor="text1"/>
        </w:rPr>
      </w:pPr>
    </w:p>
    <w:p w:rsidR="00203C8B" w:rsidRDefault="00416D2C" w:rsidP="00F907BF">
      <w:pPr>
        <w:pStyle w:val="ListParagraph"/>
        <w:spacing w:line="276" w:lineRule="auto"/>
        <w:ind w:left="709" w:hanging="709"/>
        <w:rPr>
          <w:b/>
          <w:color w:val="000000" w:themeColor="text1"/>
        </w:rPr>
      </w:pPr>
      <w:r>
        <w:rPr>
          <w:b/>
          <w:color w:val="000000" w:themeColor="text1"/>
        </w:rPr>
        <w:t>8</w:t>
      </w:r>
      <w:r>
        <w:rPr>
          <w:b/>
          <w:color w:val="000000" w:themeColor="text1"/>
        </w:rPr>
        <w:tab/>
      </w:r>
      <w:r w:rsidR="00612740">
        <w:rPr>
          <w:b/>
          <w:color w:val="000000" w:themeColor="text1"/>
        </w:rPr>
        <w:t>ANY OTHER BUSINESS</w:t>
      </w:r>
    </w:p>
    <w:p w:rsidR="00AF6D0E" w:rsidRPr="00304383" w:rsidRDefault="00416D2C" w:rsidP="00F907BF">
      <w:pPr>
        <w:pStyle w:val="ListParagraph"/>
        <w:spacing w:line="276" w:lineRule="auto"/>
        <w:ind w:left="709" w:hanging="709"/>
      </w:pPr>
      <w:r>
        <w:rPr>
          <w:color w:val="auto"/>
          <w:szCs w:val="24"/>
        </w:rPr>
        <w:t>8</w:t>
      </w:r>
      <w:r w:rsidR="00AF6D0E" w:rsidRPr="00304383">
        <w:rPr>
          <w:color w:val="auto"/>
          <w:szCs w:val="24"/>
        </w:rPr>
        <w:t>.1</w:t>
      </w:r>
      <w:r w:rsidR="00AF6D0E" w:rsidRPr="00304383">
        <w:rPr>
          <w:color w:val="auto"/>
          <w:szCs w:val="24"/>
        </w:rPr>
        <w:tab/>
      </w:r>
      <w:r w:rsidR="00DE7C54">
        <w:rPr>
          <w:color w:val="auto"/>
          <w:szCs w:val="24"/>
        </w:rPr>
        <w:t>None</w:t>
      </w:r>
      <w:r w:rsidR="00304383" w:rsidRPr="00304383">
        <w:rPr>
          <w:color w:val="auto"/>
          <w:szCs w:val="24"/>
        </w:rPr>
        <w:t xml:space="preserve">. </w:t>
      </w:r>
    </w:p>
    <w:p w:rsidR="00416D2C" w:rsidRDefault="00416D2C" w:rsidP="00416D2C">
      <w:pPr>
        <w:spacing w:line="276" w:lineRule="auto"/>
        <w:ind w:left="0" w:firstLine="0"/>
        <w:rPr>
          <w:color w:val="auto"/>
          <w:szCs w:val="24"/>
        </w:rPr>
      </w:pPr>
    </w:p>
    <w:p w:rsidR="006A4C28" w:rsidRPr="00416D2C" w:rsidRDefault="006A4C28" w:rsidP="00416D2C">
      <w:pPr>
        <w:spacing w:line="276" w:lineRule="auto"/>
        <w:ind w:left="0" w:firstLine="0"/>
        <w:rPr>
          <w:color w:val="auto"/>
          <w:szCs w:val="24"/>
        </w:rPr>
      </w:pPr>
      <w:r w:rsidRPr="00416D2C">
        <w:rPr>
          <w:color w:val="auto"/>
          <w:szCs w:val="24"/>
        </w:rPr>
        <w:t>T</w:t>
      </w:r>
      <w:r w:rsidR="00CE6C4D" w:rsidRPr="00416D2C">
        <w:rPr>
          <w:color w:val="auto"/>
          <w:szCs w:val="24"/>
        </w:rPr>
        <w:t>here b</w:t>
      </w:r>
      <w:r w:rsidRPr="00416D2C">
        <w:rPr>
          <w:color w:val="auto"/>
          <w:szCs w:val="24"/>
        </w:rPr>
        <w:t>eing no other</w:t>
      </w:r>
      <w:r w:rsidR="00767091" w:rsidRPr="00416D2C">
        <w:rPr>
          <w:color w:val="auto"/>
          <w:szCs w:val="24"/>
        </w:rPr>
        <w:t xml:space="preserve"> business, the B</w:t>
      </w:r>
      <w:r w:rsidRPr="00416D2C">
        <w:rPr>
          <w:color w:val="auto"/>
          <w:szCs w:val="24"/>
        </w:rPr>
        <w:t xml:space="preserve">oard meeting concluded </w:t>
      </w:r>
      <w:r w:rsidR="00416D2C">
        <w:rPr>
          <w:color w:val="auto"/>
          <w:szCs w:val="24"/>
        </w:rPr>
        <w:t xml:space="preserve">at 11.05 a.m. </w:t>
      </w:r>
      <w:r w:rsidR="00304383" w:rsidRPr="00416D2C">
        <w:rPr>
          <w:color w:val="auto"/>
          <w:szCs w:val="24"/>
        </w:rPr>
        <w:t>to allow the Board Advisory Forum to</w:t>
      </w:r>
      <w:r w:rsidR="00416D2C">
        <w:rPr>
          <w:color w:val="auto"/>
          <w:szCs w:val="24"/>
        </w:rPr>
        <w:t xml:space="preserve"> </w:t>
      </w:r>
      <w:r w:rsidR="00304383" w:rsidRPr="00416D2C">
        <w:rPr>
          <w:color w:val="auto"/>
          <w:szCs w:val="24"/>
        </w:rPr>
        <w:t xml:space="preserve">proceed. </w:t>
      </w:r>
    </w:p>
    <w:sectPr w:rsidR="006A4C28" w:rsidRPr="00416D2C" w:rsidSect="00D56754">
      <w:footerReference w:type="even" r:id="rId8"/>
      <w:footerReference w:type="default" r:id="rId9"/>
      <w:footerReference w:type="first" r:id="rId10"/>
      <w:pgSz w:w="12240" w:h="15840"/>
      <w:pgMar w:top="567" w:right="567"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05" w:rsidRDefault="00945705">
      <w:pPr>
        <w:spacing w:after="0" w:line="240" w:lineRule="auto"/>
      </w:pPr>
      <w:r>
        <w:separator/>
      </w:r>
    </w:p>
  </w:endnote>
  <w:endnote w:type="continuationSeparator" w:id="0">
    <w:p w:rsidR="00945705" w:rsidRDefault="0094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B2" w:rsidRDefault="00500912">
    <w:pPr>
      <w:spacing w:after="0" w:line="240" w:lineRule="auto"/>
      <w:ind w:left="0" w:firstLine="0"/>
      <w:jc w:val="center"/>
    </w:pPr>
    <w:r>
      <w:fldChar w:fldCharType="begin"/>
    </w:r>
    <w:r>
      <w:instrText xml:space="preserve"> PAGE   \* MERGEFORMAT </w:instrText>
    </w:r>
    <w:r>
      <w:fldChar w:fldCharType="separate"/>
    </w:r>
    <w:r w:rsidR="006D10B2">
      <w:t>1</w:t>
    </w:r>
    <w:r>
      <w:fldChar w:fldCharType="end"/>
    </w:r>
    <w:r w:rsidR="006D10B2">
      <w:t xml:space="preserve"> </w:t>
    </w:r>
  </w:p>
  <w:p w:rsidR="006D10B2" w:rsidRDefault="006D10B2">
    <w:pPr>
      <w:spacing w:after="0" w:line="240"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018"/>
      <w:docPartObj>
        <w:docPartGallery w:val="Page Numbers (Bottom of Page)"/>
        <w:docPartUnique/>
      </w:docPartObj>
    </w:sdtPr>
    <w:sdtEndPr>
      <w:rPr>
        <w:rFonts w:ascii="Arial" w:hAnsi="Arial" w:cs="Arial"/>
        <w:sz w:val="24"/>
        <w:szCs w:val="24"/>
      </w:rPr>
    </w:sdtEndPr>
    <w:sdtContent>
      <w:p w:rsidR="006D10B2" w:rsidRDefault="006D10B2" w:rsidP="00C95C06">
        <w:pPr>
          <w:pStyle w:val="Footer"/>
          <w:jc w:val="center"/>
        </w:pPr>
        <w:r w:rsidRPr="00D55F1B">
          <w:rPr>
            <w:rFonts w:ascii="Arial" w:hAnsi="Arial" w:cs="Arial"/>
            <w:sz w:val="24"/>
            <w:szCs w:val="24"/>
          </w:rPr>
          <w:fldChar w:fldCharType="begin"/>
        </w:r>
        <w:r w:rsidRPr="00D55F1B">
          <w:rPr>
            <w:rFonts w:ascii="Arial" w:hAnsi="Arial" w:cs="Arial"/>
            <w:sz w:val="24"/>
            <w:szCs w:val="24"/>
          </w:rPr>
          <w:instrText xml:space="preserve"> PAGE   \* MERGEFORMAT </w:instrText>
        </w:r>
        <w:r w:rsidRPr="00D55F1B">
          <w:rPr>
            <w:rFonts w:ascii="Arial" w:hAnsi="Arial" w:cs="Arial"/>
            <w:sz w:val="24"/>
            <w:szCs w:val="24"/>
          </w:rPr>
          <w:fldChar w:fldCharType="separate"/>
        </w:r>
        <w:r w:rsidR="00006AE1">
          <w:rPr>
            <w:rFonts w:ascii="Arial" w:hAnsi="Arial" w:cs="Arial"/>
            <w:noProof/>
            <w:sz w:val="24"/>
            <w:szCs w:val="24"/>
          </w:rPr>
          <w:t>3</w:t>
        </w:r>
        <w:r w:rsidRPr="00D55F1B">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B2" w:rsidRDefault="00500912">
    <w:pPr>
      <w:spacing w:after="0" w:line="240" w:lineRule="auto"/>
      <w:ind w:left="0" w:firstLine="0"/>
      <w:jc w:val="center"/>
    </w:pPr>
    <w:r>
      <w:fldChar w:fldCharType="begin"/>
    </w:r>
    <w:r>
      <w:instrText xml:space="preserve"> PAGE   \* MERGEFORMAT </w:instrText>
    </w:r>
    <w:r>
      <w:fldChar w:fldCharType="separate"/>
    </w:r>
    <w:r w:rsidR="006D10B2">
      <w:t>1</w:t>
    </w:r>
    <w:r>
      <w:fldChar w:fldCharType="end"/>
    </w:r>
    <w:r w:rsidR="006D10B2">
      <w:t xml:space="preserve"> </w:t>
    </w:r>
  </w:p>
  <w:p w:rsidR="006D10B2" w:rsidRDefault="006D10B2">
    <w:pPr>
      <w:spacing w:after="0" w:line="240"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05" w:rsidRDefault="00945705">
      <w:pPr>
        <w:spacing w:after="0" w:line="240" w:lineRule="auto"/>
      </w:pPr>
      <w:r>
        <w:separator/>
      </w:r>
    </w:p>
  </w:footnote>
  <w:footnote w:type="continuationSeparator" w:id="0">
    <w:p w:rsidR="00945705" w:rsidRDefault="00945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08F"/>
    <w:multiLevelType w:val="multilevel"/>
    <w:tmpl w:val="DA6A967C"/>
    <w:lvl w:ilvl="0">
      <w:start w:val="3"/>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3685E1E"/>
    <w:multiLevelType w:val="multilevel"/>
    <w:tmpl w:val="CE2ACE2E"/>
    <w:lvl w:ilvl="0">
      <w:start w:val="18"/>
      <w:numFmt w:val="decimal"/>
      <w:lvlText w:val="%1"/>
      <w:lvlJc w:val="left"/>
      <w:pPr>
        <w:ind w:left="465" w:hanging="465"/>
      </w:pPr>
      <w:rPr>
        <w:rFonts w:hint="default"/>
      </w:rPr>
    </w:lvl>
    <w:lvl w:ilvl="1">
      <w:start w:val="2"/>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 w15:restartNumberingAfterBreak="0">
    <w:nsid w:val="055839C3"/>
    <w:multiLevelType w:val="multilevel"/>
    <w:tmpl w:val="53684224"/>
    <w:lvl w:ilvl="0">
      <w:start w:val="3"/>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5623ACC"/>
    <w:multiLevelType w:val="multilevel"/>
    <w:tmpl w:val="AA9E229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976D2"/>
    <w:multiLevelType w:val="multilevel"/>
    <w:tmpl w:val="53484F62"/>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07BF6106"/>
    <w:multiLevelType w:val="multilevel"/>
    <w:tmpl w:val="C936A1EA"/>
    <w:lvl w:ilvl="0">
      <w:start w:val="13"/>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0E601D6A"/>
    <w:multiLevelType w:val="multilevel"/>
    <w:tmpl w:val="1F28958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28E72F8"/>
    <w:multiLevelType w:val="multilevel"/>
    <w:tmpl w:val="BC9C44C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309B"/>
    <w:multiLevelType w:val="multilevel"/>
    <w:tmpl w:val="C5029860"/>
    <w:lvl w:ilvl="0">
      <w:start w:val="10"/>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123C85"/>
    <w:multiLevelType w:val="hybridMultilevel"/>
    <w:tmpl w:val="7DB873F8"/>
    <w:lvl w:ilvl="0" w:tplc="B8DC4E4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391EE3"/>
    <w:multiLevelType w:val="hybridMultilevel"/>
    <w:tmpl w:val="3A6A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334A6"/>
    <w:multiLevelType w:val="hybridMultilevel"/>
    <w:tmpl w:val="E306E6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335EAB"/>
    <w:multiLevelType w:val="multilevel"/>
    <w:tmpl w:val="44F001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F1CD0"/>
    <w:multiLevelType w:val="multilevel"/>
    <w:tmpl w:val="21B8FD06"/>
    <w:lvl w:ilvl="0">
      <w:start w:val="10"/>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4" w15:restartNumberingAfterBreak="0">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E62E96"/>
    <w:multiLevelType w:val="hybridMultilevel"/>
    <w:tmpl w:val="D10C5CA4"/>
    <w:lvl w:ilvl="0" w:tplc="9116A3DA">
      <w:start w:val="1"/>
      <w:numFmt w:val="bullet"/>
      <w:pStyle w:val="URExSum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E2ED8"/>
    <w:multiLevelType w:val="multilevel"/>
    <w:tmpl w:val="730E4E1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8205FB"/>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FA6142"/>
    <w:multiLevelType w:val="multilevel"/>
    <w:tmpl w:val="D2CA179C"/>
    <w:lvl w:ilvl="0">
      <w:start w:val="15"/>
      <w:numFmt w:val="decimal"/>
      <w:lvlText w:val="%1"/>
      <w:lvlJc w:val="left"/>
      <w:pPr>
        <w:ind w:left="465" w:hanging="465"/>
      </w:pPr>
      <w:rPr>
        <w:rFonts w:hint="default"/>
      </w:rPr>
    </w:lvl>
    <w:lvl w:ilvl="1">
      <w:start w:val="8"/>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9" w15:restartNumberingAfterBreak="0">
    <w:nsid w:val="3AE7754C"/>
    <w:multiLevelType w:val="multilevel"/>
    <w:tmpl w:val="ABF0814E"/>
    <w:lvl w:ilvl="0">
      <w:start w:val="12"/>
      <w:numFmt w:val="decimal"/>
      <w:lvlText w:val="%1"/>
      <w:lvlJc w:val="left"/>
      <w:pPr>
        <w:ind w:left="465" w:hanging="465"/>
      </w:pPr>
      <w:rPr>
        <w:rFonts w:hint="default"/>
        <w:b/>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A324E8"/>
    <w:multiLevelType w:val="hybridMultilevel"/>
    <w:tmpl w:val="E3F2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D2019"/>
    <w:multiLevelType w:val="hybridMultilevel"/>
    <w:tmpl w:val="4B22BD32"/>
    <w:lvl w:ilvl="0" w:tplc="C2ACC528">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727F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1AE0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909C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14AA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1A5D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BE2E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EC0A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4A3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9278FC"/>
    <w:multiLevelType w:val="multilevel"/>
    <w:tmpl w:val="730E4E1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1244E3"/>
    <w:multiLevelType w:val="multilevel"/>
    <w:tmpl w:val="730E4E1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BD564C"/>
    <w:multiLevelType w:val="hybridMultilevel"/>
    <w:tmpl w:val="C2FCCB44"/>
    <w:lvl w:ilvl="0" w:tplc="845079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2E4">
      <w:start w:val="1"/>
      <w:numFmt w:val="bullet"/>
      <w:lvlRestart w:val="0"/>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0EA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47E1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6577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41FB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ACB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48CC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2A2D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734DFC"/>
    <w:multiLevelType w:val="hybridMultilevel"/>
    <w:tmpl w:val="9B069A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A52F61"/>
    <w:multiLevelType w:val="multilevel"/>
    <w:tmpl w:val="CFC41B66"/>
    <w:lvl w:ilvl="0">
      <w:start w:val="14"/>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7" w15:restartNumberingAfterBreak="0">
    <w:nsid w:val="54FB6404"/>
    <w:multiLevelType w:val="hybridMultilevel"/>
    <w:tmpl w:val="30F240B8"/>
    <w:lvl w:ilvl="0" w:tplc="3D183EB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3B0E4F"/>
    <w:multiLevelType w:val="multilevel"/>
    <w:tmpl w:val="5CCA3CB0"/>
    <w:lvl w:ilvl="0">
      <w:start w:val="4"/>
      <w:numFmt w:val="decimal"/>
      <w:lvlText w:val="%1"/>
      <w:lvlJc w:val="left"/>
      <w:pPr>
        <w:ind w:left="360" w:hanging="360"/>
      </w:pPr>
      <w:rPr>
        <w:rFonts w:hint="default"/>
      </w:rPr>
    </w:lvl>
    <w:lvl w:ilvl="1">
      <w:start w:val="2"/>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9" w15:restartNumberingAfterBreak="0">
    <w:nsid w:val="58272908"/>
    <w:multiLevelType w:val="multilevel"/>
    <w:tmpl w:val="8244E01A"/>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0" w15:restartNumberingAfterBreak="0">
    <w:nsid w:val="589B026F"/>
    <w:multiLevelType w:val="hybridMultilevel"/>
    <w:tmpl w:val="D2242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A261C"/>
    <w:multiLevelType w:val="multilevel"/>
    <w:tmpl w:val="79EA9268"/>
    <w:lvl w:ilvl="0">
      <w:start w:val="10"/>
      <w:numFmt w:val="decimal"/>
      <w:lvlText w:val="%1"/>
      <w:lvlJc w:val="left"/>
      <w:pPr>
        <w:ind w:left="465" w:hanging="465"/>
      </w:pPr>
      <w:rPr>
        <w:rFonts w:hint="default"/>
      </w:rPr>
    </w:lvl>
    <w:lvl w:ilvl="1">
      <w:start w:val="8"/>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2" w15:restartNumberingAfterBreak="0">
    <w:nsid w:val="5B0755AE"/>
    <w:multiLevelType w:val="multilevel"/>
    <w:tmpl w:val="92486D12"/>
    <w:lvl w:ilvl="0">
      <w:start w:val="18"/>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3" w15:restartNumberingAfterBreak="0">
    <w:nsid w:val="5CDF1520"/>
    <w:multiLevelType w:val="multilevel"/>
    <w:tmpl w:val="2E5CDC5C"/>
    <w:lvl w:ilvl="0">
      <w:start w:val="12"/>
      <w:numFmt w:val="decimal"/>
      <w:lvlText w:val="%1"/>
      <w:lvlJc w:val="left"/>
      <w:pPr>
        <w:ind w:left="465" w:hanging="465"/>
      </w:pPr>
      <w:rPr>
        <w:rFonts w:hint="default"/>
      </w:rPr>
    </w:lvl>
    <w:lvl w:ilvl="1">
      <w:start w:val="2"/>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4" w15:restartNumberingAfterBreak="0">
    <w:nsid w:val="5E3264EF"/>
    <w:multiLevelType w:val="multilevel"/>
    <w:tmpl w:val="E9088D40"/>
    <w:lvl w:ilvl="0">
      <w:start w:val="15"/>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5" w15:restartNumberingAfterBreak="0">
    <w:nsid w:val="5F2C682D"/>
    <w:multiLevelType w:val="multilevel"/>
    <w:tmpl w:val="C4B25546"/>
    <w:lvl w:ilvl="0">
      <w:start w:val="9"/>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36" w15:restartNumberingAfterBreak="0">
    <w:nsid w:val="605315E2"/>
    <w:multiLevelType w:val="multilevel"/>
    <w:tmpl w:val="4C6C4BC8"/>
    <w:lvl w:ilvl="0">
      <w:start w:val="14"/>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7" w15:restartNumberingAfterBreak="0">
    <w:nsid w:val="63230FBE"/>
    <w:multiLevelType w:val="multilevel"/>
    <w:tmpl w:val="5532BD02"/>
    <w:lvl w:ilvl="0">
      <w:start w:val="15"/>
      <w:numFmt w:val="decimal"/>
      <w:lvlText w:val="%1"/>
      <w:lvlJc w:val="left"/>
      <w:pPr>
        <w:ind w:left="465" w:hanging="465"/>
      </w:pPr>
      <w:rPr>
        <w:rFonts w:hint="default"/>
      </w:rPr>
    </w:lvl>
    <w:lvl w:ilvl="1">
      <w:start w:val="4"/>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8" w15:restartNumberingAfterBreak="0">
    <w:nsid w:val="659A0989"/>
    <w:multiLevelType w:val="multilevel"/>
    <w:tmpl w:val="DE7614B0"/>
    <w:lvl w:ilvl="0">
      <w:start w:val="12"/>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9" w15:restartNumberingAfterBreak="0">
    <w:nsid w:val="6AA50636"/>
    <w:multiLevelType w:val="multilevel"/>
    <w:tmpl w:val="F856A7C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742B62"/>
    <w:multiLevelType w:val="multilevel"/>
    <w:tmpl w:val="16C62548"/>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1" w15:restartNumberingAfterBreak="0">
    <w:nsid w:val="6FC77A63"/>
    <w:multiLevelType w:val="multilevel"/>
    <w:tmpl w:val="070CA24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523BB2"/>
    <w:multiLevelType w:val="multilevel"/>
    <w:tmpl w:val="AFFCDA86"/>
    <w:lvl w:ilvl="0">
      <w:start w:val="15"/>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3" w15:restartNumberingAfterBreak="0">
    <w:nsid w:val="706E03FC"/>
    <w:multiLevelType w:val="hybridMultilevel"/>
    <w:tmpl w:val="2C84369C"/>
    <w:lvl w:ilvl="0" w:tplc="833863F4">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7F0FFF"/>
    <w:multiLevelType w:val="hybridMultilevel"/>
    <w:tmpl w:val="9A5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C2DCB"/>
    <w:multiLevelType w:val="multilevel"/>
    <w:tmpl w:val="18FCE5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563EBD"/>
    <w:multiLevelType w:val="multilevel"/>
    <w:tmpl w:val="3260EE04"/>
    <w:lvl w:ilvl="0">
      <w:start w:val="10"/>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7" w15:restartNumberingAfterBreak="0">
    <w:nsid w:val="7DA44466"/>
    <w:multiLevelType w:val="multilevel"/>
    <w:tmpl w:val="784094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1"/>
  </w:num>
  <w:num w:numId="3">
    <w:abstractNumId w:val="24"/>
  </w:num>
  <w:num w:numId="4">
    <w:abstractNumId w:val="19"/>
  </w:num>
  <w:num w:numId="5">
    <w:abstractNumId w:val="39"/>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1"/>
  </w:num>
  <w:num w:numId="10">
    <w:abstractNumId w:val="13"/>
  </w:num>
  <w:num w:numId="11">
    <w:abstractNumId w:val="11"/>
  </w:num>
  <w:num w:numId="12">
    <w:abstractNumId w:val="35"/>
  </w:num>
  <w:num w:numId="13">
    <w:abstractNumId w:val="5"/>
  </w:num>
  <w:num w:numId="14">
    <w:abstractNumId w:val="36"/>
  </w:num>
  <w:num w:numId="15">
    <w:abstractNumId w:val="26"/>
  </w:num>
  <w:num w:numId="16">
    <w:abstractNumId w:val="12"/>
  </w:num>
  <w:num w:numId="17">
    <w:abstractNumId w:val="7"/>
  </w:num>
  <w:num w:numId="18">
    <w:abstractNumId w:val="1"/>
  </w:num>
  <w:num w:numId="19">
    <w:abstractNumId w:val="32"/>
  </w:num>
  <w:num w:numId="20">
    <w:abstractNumId w:val="22"/>
  </w:num>
  <w:num w:numId="21">
    <w:abstractNumId w:val="38"/>
  </w:num>
  <w:num w:numId="22">
    <w:abstractNumId w:val="33"/>
  </w:num>
  <w:num w:numId="23">
    <w:abstractNumId w:val="16"/>
  </w:num>
  <w:num w:numId="24">
    <w:abstractNumId w:val="23"/>
  </w:num>
  <w:num w:numId="25">
    <w:abstractNumId w:val="42"/>
  </w:num>
  <w:num w:numId="26">
    <w:abstractNumId w:val="37"/>
  </w:num>
  <w:num w:numId="27">
    <w:abstractNumId w:val="34"/>
  </w:num>
  <w:num w:numId="28">
    <w:abstractNumId w:val="18"/>
  </w:num>
  <w:num w:numId="29">
    <w:abstractNumId w:val="4"/>
  </w:num>
  <w:num w:numId="30">
    <w:abstractNumId w:val="29"/>
  </w:num>
  <w:num w:numId="31">
    <w:abstractNumId w:val="46"/>
  </w:num>
  <w:num w:numId="32">
    <w:abstractNumId w:val="31"/>
  </w:num>
  <w:num w:numId="33">
    <w:abstractNumId w:val="8"/>
  </w:num>
  <w:num w:numId="34">
    <w:abstractNumId w:val="40"/>
  </w:num>
  <w:num w:numId="35">
    <w:abstractNumId w:val="46"/>
  </w:num>
  <w:num w:numId="36">
    <w:abstractNumId w:val="17"/>
  </w:num>
  <w:num w:numId="37">
    <w:abstractNumId w:val="10"/>
  </w:num>
  <w:num w:numId="38">
    <w:abstractNumId w:val="30"/>
  </w:num>
  <w:num w:numId="39">
    <w:abstractNumId w:val="28"/>
  </w:num>
  <w:num w:numId="40">
    <w:abstractNumId w:val="15"/>
  </w:num>
  <w:num w:numId="41">
    <w:abstractNumId w:val="6"/>
  </w:num>
  <w:num w:numId="42">
    <w:abstractNumId w:val="45"/>
  </w:num>
  <w:num w:numId="43">
    <w:abstractNumId w:val="47"/>
  </w:num>
  <w:num w:numId="44">
    <w:abstractNumId w:val="0"/>
  </w:num>
  <w:num w:numId="45">
    <w:abstractNumId w:val="2"/>
  </w:num>
  <w:num w:numId="46">
    <w:abstractNumId w:val="20"/>
  </w:num>
  <w:num w:numId="47">
    <w:abstractNumId w:val="43"/>
  </w:num>
  <w:num w:numId="48">
    <w:abstractNumId w:val="27"/>
  </w:num>
  <w:num w:numId="49">
    <w:abstractNumId w:val="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7"/>
    <w:rsid w:val="00000602"/>
    <w:rsid w:val="00001E26"/>
    <w:rsid w:val="00003757"/>
    <w:rsid w:val="00003AFB"/>
    <w:rsid w:val="00005768"/>
    <w:rsid w:val="00006AE1"/>
    <w:rsid w:val="00012DD2"/>
    <w:rsid w:val="00013EDC"/>
    <w:rsid w:val="00014936"/>
    <w:rsid w:val="00014F1A"/>
    <w:rsid w:val="00017EB0"/>
    <w:rsid w:val="000220D8"/>
    <w:rsid w:val="000224D8"/>
    <w:rsid w:val="00022C98"/>
    <w:rsid w:val="00023F94"/>
    <w:rsid w:val="000248B2"/>
    <w:rsid w:val="000252B3"/>
    <w:rsid w:val="00031E3D"/>
    <w:rsid w:val="00033438"/>
    <w:rsid w:val="00034FED"/>
    <w:rsid w:val="00035569"/>
    <w:rsid w:val="00036583"/>
    <w:rsid w:val="00036D81"/>
    <w:rsid w:val="00043D4A"/>
    <w:rsid w:val="00043E3F"/>
    <w:rsid w:val="00043E4D"/>
    <w:rsid w:val="00045260"/>
    <w:rsid w:val="00045293"/>
    <w:rsid w:val="000456B3"/>
    <w:rsid w:val="000470F9"/>
    <w:rsid w:val="00053A2F"/>
    <w:rsid w:val="00053C0D"/>
    <w:rsid w:val="00061CE4"/>
    <w:rsid w:val="00061D69"/>
    <w:rsid w:val="00063461"/>
    <w:rsid w:val="00063FB4"/>
    <w:rsid w:val="000653EA"/>
    <w:rsid w:val="00067135"/>
    <w:rsid w:val="000745AC"/>
    <w:rsid w:val="00076D6E"/>
    <w:rsid w:val="00080E1B"/>
    <w:rsid w:val="00080FBD"/>
    <w:rsid w:val="0008292E"/>
    <w:rsid w:val="000844B8"/>
    <w:rsid w:val="0008661E"/>
    <w:rsid w:val="00090326"/>
    <w:rsid w:val="00093D26"/>
    <w:rsid w:val="000A003D"/>
    <w:rsid w:val="000A1A4B"/>
    <w:rsid w:val="000A2A56"/>
    <w:rsid w:val="000A4A1F"/>
    <w:rsid w:val="000A69A0"/>
    <w:rsid w:val="000B1273"/>
    <w:rsid w:val="000B4B6E"/>
    <w:rsid w:val="000B54DC"/>
    <w:rsid w:val="000C2188"/>
    <w:rsid w:val="000C27D2"/>
    <w:rsid w:val="000C2AF0"/>
    <w:rsid w:val="000C4DFE"/>
    <w:rsid w:val="000C6B77"/>
    <w:rsid w:val="000C72D6"/>
    <w:rsid w:val="000D20EC"/>
    <w:rsid w:val="000D2202"/>
    <w:rsid w:val="000D2D6D"/>
    <w:rsid w:val="000D2FD8"/>
    <w:rsid w:val="000D307A"/>
    <w:rsid w:val="000E06C2"/>
    <w:rsid w:val="000E1407"/>
    <w:rsid w:val="000E4A1A"/>
    <w:rsid w:val="000F04F7"/>
    <w:rsid w:val="000F42DD"/>
    <w:rsid w:val="000F77B0"/>
    <w:rsid w:val="000F7B1E"/>
    <w:rsid w:val="00101161"/>
    <w:rsid w:val="00101461"/>
    <w:rsid w:val="00101EC2"/>
    <w:rsid w:val="00103AD2"/>
    <w:rsid w:val="00111542"/>
    <w:rsid w:val="00113B43"/>
    <w:rsid w:val="001205AF"/>
    <w:rsid w:val="00121AA3"/>
    <w:rsid w:val="001252DD"/>
    <w:rsid w:val="00130B26"/>
    <w:rsid w:val="00133FCD"/>
    <w:rsid w:val="0013565D"/>
    <w:rsid w:val="00136352"/>
    <w:rsid w:val="0013698A"/>
    <w:rsid w:val="00136EE7"/>
    <w:rsid w:val="00141C61"/>
    <w:rsid w:val="00142AE1"/>
    <w:rsid w:val="001432AF"/>
    <w:rsid w:val="00145899"/>
    <w:rsid w:val="00147851"/>
    <w:rsid w:val="00147D2D"/>
    <w:rsid w:val="001546EC"/>
    <w:rsid w:val="00156E80"/>
    <w:rsid w:val="001572E5"/>
    <w:rsid w:val="001573A1"/>
    <w:rsid w:val="00157DA0"/>
    <w:rsid w:val="001607AE"/>
    <w:rsid w:val="00162240"/>
    <w:rsid w:val="001630E4"/>
    <w:rsid w:val="00163811"/>
    <w:rsid w:val="001650AC"/>
    <w:rsid w:val="001658EA"/>
    <w:rsid w:val="0017077D"/>
    <w:rsid w:val="00172547"/>
    <w:rsid w:val="001744C3"/>
    <w:rsid w:val="00181AAB"/>
    <w:rsid w:val="0018291E"/>
    <w:rsid w:val="00182DB2"/>
    <w:rsid w:val="00186763"/>
    <w:rsid w:val="001879F6"/>
    <w:rsid w:val="001920F3"/>
    <w:rsid w:val="00194521"/>
    <w:rsid w:val="001A35EB"/>
    <w:rsid w:val="001A4528"/>
    <w:rsid w:val="001A4584"/>
    <w:rsid w:val="001A508C"/>
    <w:rsid w:val="001B02AD"/>
    <w:rsid w:val="001B1CAB"/>
    <w:rsid w:val="001B68F7"/>
    <w:rsid w:val="001C0D46"/>
    <w:rsid w:val="001C1700"/>
    <w:rsid w:val="001C1ECB"/>
    <w:rsid w:val="001C2255"/>
    <w:rsid w:val="001C22A4"/>
    <w:rsid w:val="001C3BE0"/>
    <w:rsid w:val="001C466E"/>
    <w:rsid w:val="001C4A7F"/>
    <w:rsid w:val="001C56C8"/>
    <w:rsid w:val="001C6AD8"/>
    <w:rsid w:val="001C77FF"/>
    <w:rsid w:val="001D0B7B"/>
    <w:rsid w:val="001D0FF9"/>
    <w:rsid w:val="001D1240"/>
    <w:rsid w:val="001D1F87"/>
    <w:rsid w:val="001D2F51"/>
    <w:rsid w:val="001D3609"/>
    <w:rsid w:val="001D3B4D"/>
    <w:rsid w:val="001D3E8D"/>
    <w:rsid w:val="001D4C1F"/>
    <w:rsid w:val="001D576E"/>
    <w:rsid w:val="001D5B53"/>
    <w:rsid w:val="001D6752"/>
    <w:rsid w:val="001D6919"/>
    <w:rsid w:val="001E0382"/>
    <w:rsid w:val="001E0A75"/>
    <w:rsid w:val="001F0166"/>
    <w:rsid w:val="001F0A4B"/>
    <w:rsid w:val="001F1E04"/>
    <w:rsid w:val="001F2C5F"/>
    <w:rsid w:val="001F5389"/>
    <w:rsid w:val="00201AB6"/>
    <w:rsid w:val="00203C8B"/>
    <w:rsid w:val="00205944"/>
    <w:rsid w:val="0020727E"/>
    <w:rsid w:val="00210E90"/>
    <w:rsid w:val="00210ED9"/>
    <w:rsid w:val="0021250D"/>
    <w:rsid w:val="002132D7"/>
    <w:rsid w:val="00213763"/>
    <w:rsid w:val="0021515B"/>
    <w:rsid w:val="00215434"/>
    <w:rsid w:val="0021766A"/>
    <w:rsid w:val="00217E83"/>
    <w:rsid w:val="00220CE8"/>
    <w:rsid w:val="0022233E"/>
    <w:rsid w:val="002232D2"/>
    <w:rsid w:val="00223F0D"/>
    <w:rsid w:val="00224230"/>
    <w:rsid w:val="00226D5E"/>
    <w:rsid w:val="002301D3"/>
    <w:rsid w:val="00232777"/>
    <w:rsid w:val="00232F83"/>
    <w:rsid w:val="0023422B"/>
    <w:rsid w:val="002358E3"/>
    <w:rsid w:val="0023688F"/>
    <w:rsid w:val="00240336"/>
    <w:rsid w:val="002442CA"/>
    <w:rsid w:val="002443AA"/>
    <w:rsid w:val="00246885"/>
    <w:rsid w:val="0025129F"/>
    <w:rsid w:val="00253273"/>
    <w:rsid w:val="0025407E"/>
    <w:rsid w:val="00254AA9"/>
    <w:rsid w:val="00257BC7"/>
    <w:rsid w:val="00260D77"/>
    <w:rsid w:val="00263BD2"/>
    <w:rsid w:val="00264271"/>
    <w:rsid w:val="002658FB"/>
    <w:rsid w:val="00266662"/>
    <w:rsid w:val="00267CA7"/>
    <w:rsid w:val="002709F6"/>
    <w:rsid w:val="00270A23"/>
    <w:rsid w:val="002711E7"/>
    <w:rsid w:val="00282348"/>
    <w:rsid w:val="0028288C"/>
    <w:rsid w:val="00283961"/>
    <w:rsid w:val="00284977"/>
    <w:rsid w:val="00286250"/>
    <w:rsid w:val="00286C83"/>
    <w:rsid w:val="002911C5"/>
    <w:rsid w:val="0029213E"/>
    <w:rsid w:val="00292D52"/>
    <w:rsid w:val="002A0905"/>
    <w:rsid w:val="002A103C"/>
    <w:rsid w:val="002A3FA4"/>
    <w:rsid w:val="002A6085"/>
    <w:rsid w:val="002B04BB"/>
    <w:rsid w:val="002B1CBB"/>
    <w:rsid w:val="002B2AB6"/>
    <w:rsid w:val="002B2D96"/>
    <w:rsid w:val="002B3BAF"/>
    <w:rsid w:val="002B3F31"/>
    <w:rsid w:val="002B7341"/>
    <w:rsid w:val="002C2A74"/>
    <w:rsid w:val="002C5157"/>
    <w:rsid w:val="002D16BE"/>
    <w:rsid w:val="002E009D"/>
    <w:rsid w:val="002E21EB"/>
    <w:rsid w:val="002E39B0"/>
    <w:rsid w:val="002E459A"/>
    <w:rsid w:val="002E7EF0"/>
    <w:rsid w:val="002F058F"/>
    <w:rsid w:val="002F3560"/>
    <w:rsid w:val="002F5036"/>
    <w:rsid w:val="002F5439"/>
    <w:rsid w:val="002F615C"/>
    <w:rsid w:val="002F652B"/>
    <w:rsid w:val="002F68B0"/>
    <w:rsid w:val="00300FFF"/>
    <w:rsid w:val="0030331B"/>
    <w:rsid w:val="00303451"/>
    <w:rsid w:val="00304383"/>
    <w:rsid w:val="003044BE"/>
    <w:rsid w:val="00304660"/>
    <w:rsid w:val="00305F1D"/>
    <w:rsid w:val="00310465"/>
    <w:rsid w:val="0031320B"/>
    <w:rsid w:val="00315830"/>
    <w:rsid w:val="00316552"/>
    <w:rsid w:val="003165B3"/>
    <w:rsid w:val="00317C19"/>
    <w:rsid w:val="00320589"/>
    <w:rsid w:val="00322765"/>
    <w:rsid w:val="0032298E"/>
    <w:rsid w:val="0033140A"/>
    <w:rsid w:val="003326DA"/>
    <w:rsid w:val="00332B19"/>
    <w:rsid w:val="00337D78"/>
    <w:rsid w:val="003412FB"/>
    <w:rsid w:val="00345E70"/>
    <w:rsid w:val="00346AA3"/>
    <w:rsid w:val="00352F63"/>
    <w:rsid w:val="00353B17"/>
    <w:rsid w:val="00357562"/>
    <w:rsid w:val="00357A28"/>
    <w:rsid w:val="00357D83"/>
    <w:rsid w:val="00360662"/>
    <w:rsid w:val="003623E3"/>
    <w:rsid w:val="00364A6B"/>
    <w:rsid w:val="00366441"/>
    <w:rsid w:val="003670B4"/>
    <w:rsid w:val="003671C3"/>
    <w:rsid w:val="003700DD"/>
    <w:rsid w:val="00372CB7"/>
    <w:rsid w:val="0037532B"/>
    <w:rsid w:val="0037596A"/>
    <w:rsid w:val="00375CE1"/>
    <w:rsid w:val="0038019A"/>
    <w:rsid w:val="003807AA"/>
    <w:rsid w:val="0038563D"/>
    <w:rsid w:val="0038587E"/>
    <w:rsid w:val="003904E0"/>
    <w:rsid w:val="00390C7B"/>
    <w:rsid w:val="00391D9E"/>
    <w:rsid w:val="00393F10"/>
    <w:rsid w:val="00397DA1"/>
    <w:rsid w:val="003A1A19"/>
    <w:rsid w:val="003A45D6"/>
    <w:rsid w:val="003A4B8E"/>
    <w:rsid w:val="003A4F0D"/>
    <w:rsid w:val="003A68E2"/>
    <w:rsid w:val="003A7E76"/>
    <w:rsid w:val="003B4891"/>
    <w:rsid w:val="003B4D2B"/>
    <w:rsid w:val="003B4E6F"/>
    <w:rsid w:val="003B6D4A"/>
    <w:rsid w:val="003B7B10"/>
    <w:rsid w:val="003C0D5F"/>
    <w:rsid w:val="003C16D9"/>
    <w:rsid w:val="003C21A5"/>
    <w:rsid w:val="003C32C2"/>
    <w:rsid w:val="003C36C5"/>
    <w:rsid w:val="003C3D5F"/>
    <w:rsid w:val="003D3593"/>
    <w:rsid w:val="003D59C2"/>
    <w:rsid w:val="003D60C1"/>
    <w:rsid w:val="003D644D"/>
    <w:rsid w:val="003D6AD9"/>
    <w:rsid w:val="003E0814"/>
    <w:rsid w:val="003E215C"/>
    <w:rsid w:val="003F01CF"/>
    <w:rsid w:val="003F2155"/>
    <w:rsid w:val="003F3949"/>
    <w:rsid w:val="003F47F3"/>
    <w:rsid w:val="003F4D3D"/>
    <w:rsid w:val="003F5F0D"/>
    <w:rsid w:val="004030A3"/>
    <w:rsid w:val="00403544"/>
    <w:rsid w:val="00403566"/>
    <w:rsid w:val="00404578"/>
    <w:rsid w:val="0040606E"/>
    <w:rsid w:val="0041118E"/>
    <w:rsid w:val="0041156A"/>
    <w:rsid w:val="00411785"/>
    <w:rsid w:val="0041269F"/>
    <w:rsid w:val="00415911"/>
    <w:rsid w:val="00416336"/>
    <w:rsid w:val="0041674C"/>
    <w:rsid w:val="00416CCB"/>
    <w:rsid w:val="00416D2C"/>
    <w:rsid w:val="00420781"/>
    <w:rsid w:val="00420837"/>
    <w:rsid w:val="00420EE2"/>
    <w:rsid w:val="004229ED"/>
    <w:rsid w:val="00425A66"/>
    <w:rsid w:val="004277FB"/>
    <w:rsid w:val="004321C6"/>
    <w:rsid w:val="004347E1"/>
    <w:rsid w:val="00436FC1"/>
    <w:rsid w:val="004374EB"/>
    <w:rsid w:val="00437969"/>
    <w:rsid w:val="00445017"/>
    <w:rsid w:val="0045015C"/>
    <w:rsid w:val="0045068A"/>
    <w:rsid w:val="0045214B"/>
    <w:rsid w:val="00454EEA"/>
    <w:rsid w:val="0046095B"/>
    <w:rsid w:val="00461C1C"/>
    <w:rsid w:val="0046239C"/>
    <w:rsid w:val="00463C50"/>
    <w:rsid w:val="0046619F"/>
    <w:rsid w:val="00466513"/>
    <w:rsid w:val="00474CE6"/>
    <w:rsid w:val="0047631D"/>
    <w:rsid w:val="00476EB0"/>
    <w:rsid w:val="004779AB"/>
    <w:rsid w:val="00482593"/>
    <w:rsid w:val="00484706"/>
    <w:rsid w:val="00484DA7"/>
    <w:rsid w:val="004874F3"/>
    <w:rsid w:val="0049342F"/>
    <w:rsid w:val="00497508"/>
    <w:rsid w:val="00497834"/>
    <w:rsid w:val="004A21CE"/>
    <w:rsid w:val="004A238A"/>
    <w:rsid w:val="004A2912"/>
    <w:rsid w:val="004A5F2D"/>
    <w:rsid w:val="004A7A9B"/>
    <w:rsid w:val="004B191C"/>
    <w:rsid w:val="004B2BB5"/>
    <w:rsid w:val="004B4BC7"/>
    <w:rsid w:val="004B5EA1"/>
    <w:rsid w:val="004B6138"/>
    <w:rsid w:val="004B6EE4"/>
    <w:rsid w:val="004B7D02"/>
    <w:rsid w:val="004C1C11"/>
    <w:rsid w:val="004C3642"/>
    <w:rsid w:val="004C5092"/>
    <w:rsid w:val="004C52A2"/>
    <w:rsid w:val="004C7776"/>
    <w:rsid w:val="004D1BAA"/>
    <w:rsid w:val="004D2A47"/>
    <w:rsid w:val="004D46E2"/>
    <w:rsid w:val="004D4AC1"/>
    <w:rsid w:val="004D5C60"/>
    <w:rsid w:val="004D789C"/>
    <w:rsid w:val="004E09E0"/>
    <w:rsid w:val="004E15BB"/>
    <w:rsid w:val="004E1D31"/>
    <w:rsid w:val="004E2469"/>
    <w:rsid w:val="004E2972"/>
    <w:rsid w:val="004E3585"/>
    <w:rsid w:val="004E4757"/>
    <w:rsid w:val="004E61EE"/>
    <w:rsid w:val="004E6929"/>
    <w:rsid w:val="004F0B94"/>
    <w:rsid w:val="004F5119"/>
    <w:rsid w:val="0050007A"/>
    <w:rsid w:val="00500912"/>
    <w:rsid w:val="00502A8F"/>
    <w:rsid w:val="005031AB"/>
    <w:rsid w:val="005034D9"/>
    <w:rsid w:val="00511CA3"/>
    <w:rsid w:val="00512D51"/>
    <w:rsid w:val="00514CB2"/>
    <w:rsid w:val="00514CB7"/>
    <w:rsid w:val="005218DD"/>
    <w:rsid w:val="00521D82"/>
    <w:rsid w:val="005222F7"/>
    <w:rsid w:val="00522AE8"/>
    <w:rsid w:val="0052396B"/>
    <w:rsid w:val="00523B7C"/>
    <w:rsid w:val="00525E34"/>
    <w:rsid w:val="00531FD7"/>
    <w:rsid w:val="00537E72"/>
    <w:rsid w:val="0054128D"/>
    <w:rsid w:val="00541920"/>
    <w:rsid w:val="0054214F"/>
    <w:rsid w:val="005427E6"/>
    <w:rsid w:val="00544BDF"/>
    <w:rsid w:val="0055302F"/>
    <w:rsid w:val="00554D54"/>
    <w:rsid w:val="005563BF"/>
    <w:rsid w:val="00557A79"/>
    <w:rsid w:val="005632AC"/>
    <w:rsid w:val="00566465"/>
    <w:rsid w:val="00566FDB"/>
    <w:rsid w:val="0056709D"/>
    <w:rsid w:val="00575222"/>
    <w:rsid w:val="00580537"/>
    <w:rsid w:val="0058055F"/>
    <w:rsid w:val="0058098F"/>
    <w:rsid w:val="00582DD1"/>
    <w:rsid w:val="00583225"/>
    <w:rsid w:val="00586911"/>
    <w:rsid w:val="00586935"/>
    <w:rsid w:val="0059292A"/>
    <w:rsid w:val="00594407"/>
    <w:rsid w:val="00594662"/>
    <w:rsid w:val="00595209"/>
    <w:rsid w:val="00596C0A"/>
    <w:rsid w:val="00597445"/>
    <w:rsid w:val="005A170E"/>
    <w:rsid w:val="005A290D"/>
    <w:rsid w:val="005A38C2"/>
    <w:rsid w:val="005A4183"/>
    <w:rsid w:val="005A4EFF"/>
    <w:rsid w:val="005A589B"/>
    <w:rsid w:val="005A62E4"/>
    <w:rsid w:val="005A6572"/>
    <w:rsid w:val="005B2904"/>
    <w:rsid w:val="005B4697"/>
    <w:rsid w:val="005C0539"/>
    <w:rsid w:val="005C2D73"/>
    <w:rsid w:val="005C2FE9"/>
    <w:rsid w:val="005C3088"/>
    <w:rsid w:val="005C6209"/>
    <w:rsid w:val="005C785D"/>
    <w:rsid w:val="005D128B"/>
    <w:rsid w:val="005D4012"/>
    <w:rsid w:val="005D4116"/>
    <w:rsid w:val="005D54E4"/>
    <w:rsid w:val="005E1EE3"/>
    <w:rsid w:val="005F2042"/>
    <w:rsid w:val="005F22D1"/>
    <w:rsid w:val="005F3900"/>
    <w:rsid w:val="005F42BF"/>
    <w:rsid w:val="005F51E8"/>
    <w:rsid w:val="005F6117"/>
    <w:rsid w:val="005F622B"/>
    <w:rsid w:val="005F6CCD"/>
    <w:rsid w:val="005F6DE5"/>
    <w:rsid w:val="00600687"/>
    <w:rsid w:val="006029F3"/>
    <w:rsid w:val="0060377E"/>
    <w:rsid w:val="00603E34"/>
    <w:rsid w:val="006041F2"/>
    <w:rsid w:val="0061240D"/>
    <w:rsid w:val="0061269D"/>
    <w:rsid w:val="00612740"/>
    <w:rsid w:val="006148B5"/>
    <w:rsid w:val="0061545D"/>
    <w:rsid w:val="00616314"/>
    <w:rsid w:val="00620B6E"/>
    <w:rsid w:val="0062415D"/>
    <w:rsid w:val="0062435B"/>
    <w:rsid w:val="00624E73"/>
    <w:rsid w:val="006303E5"/>
    <w:rsid w:val="00630C1B"/>
    <w:rsid w:val="00631B9F"/>
    <w:rsid w:val="00632510"/>
    <w:rsid w:val="006353F2"/>
    <w:rsid w:val="00636EE3"/>
    <w:rsid w:val="006416DD"/>
    <w:rsid w:val="00642171"/>
    <w:rsid w:val="00642FE9"/>
    <w:rsid w:val="006462C2"/>
    <w:rsid w:val="006479B3"/>
    <w:rsid w:val="00650CA9"/>
    <w:rsid w:val="00651510"/>
    <w:rsid w:val="006535F6"/>
    <w:rsid w:val="006536B1"/>
    <w:rsid w:val="00654D4C"/>
    <w:rsid w:val="00655F59"/>
    <w:rsid w:val="00655F9E"/>
    <w:rsid w:val="0066169C"/>
    <w:rsid w:val="00661B8D"/>
    <w:rsid w:val="00661EFD"/>
    <w:rsid w:val="00663946"/>
    <w:rsid w:val="0067123E"/>
    <w:rsid w:val="00671F18"/>
    <w:rsid w:val="00672CF8"/>
    <w:rsid w:val="00672F80"/>
    <w:rsid w:val="00672FBA"/>
    <w:rsid w:val="006740C6"/>
    <w:rsid w:val="006778F5"/>
    <w:rsid w:val="00682AF6"/>
    <w:rsid w:val="00683E20"/>
    <w:rsid w:val="006866BB"/>
    <w:rsid w:val="00686876"/>
    <w:rsid w:val="00686884"/>
    <w:rsid w:val="006879B1"/>
    <w:rsid w:val="00687F10"/>
    <w:rsid w:val="00690010"/>
    <w:rsid w:val="00693C4A"/>
    <w:rsid w:val="00694914"/>
    <w:rsid w:val="00695834"/>
    <w:rsid w:val="00695839"/>
    <w:rsid w:val="00695DC2"/>
    <w:rsid w:val="00696296"/>
    <w:rsid w:val="006966A7"/>
    <w:rsid w:val="00697087"/>
    <w:rsid w:val="006A4BBD"/>
    <w:rsid w:val="006A4C28"/>
    <w:rsid w:val="006B01D1"/>
    <w:rsid w:val="006B0A84"/>
    <w:rsid w:val="006B251A"/>
    <w:rsid w:val="006B6D94"/>
    <w:rsid w:val="006C3898"/>
    <w:rsid w:val="006C4FE5"/>
    <w:rsid w:val="006C62CB"/>
    <w:rsid w:val="006C7154"/>
    <w:rsid w:val="006C7406"/>
    <w:rsid w:val="006D10B2"/>
    <w:rsid w:val="006D153B"/>
    <w:rsid w:val="006D3396"/>
    <w:rsid w:val="006D6684"/>
    <w:rsid w:val="006D7B66"/>
    <w:rsid w:val="006E002F"/>
    <w:rsid w:val="006E3438"/>
    <w:rsid w:val="006E3FBE"/>
    <w:rsid w:val="006E527C"/>
    <w:rsid w:val="006E569E"/>
    <w:rsid w:val="006E6866"/>
    <w:rsid w:val="006E79FA"/>
    <w:rsid w:val="006E7C6C"/>
    <w:rsid w:val="006F04C4"/>
    <w:rsid w:val="006F1AB8"/>
    <w:rsid w:val="006F431D"/>
    <w:rsid w:val="006F4A26"/>
    <w:rsid w:val="006F4FD1"/>
    <w:rsid w:val="006F7925"/>
    <w:rsid w:val="00701157"/>
    <w:rsid w:val="007056DA"/>
    <w:rsid w:val="00713DFF"/>
    <w:rsid w:val="00713E5D"/>
    <w:rsid w:val="00716299"/>
    <w:rsid w:val="00722594"/>
    <w:rsid w:val="007248C4"/>
    <w:rsid w:val="00725A42"/>
    <w:rsid w:val="00726436"/>
    <w:rsid w:val="007265ED"/>
    <w:rsid w:val="00726700"/>
    <w:rsid w:val="007269B0"/>
    <w:rsid w:val="00727130"/>
    <w:rsid w:val="00730959"/>
    <w:rsid w:val="00733C34"/>
    <w:rsid w:val="00734140"/>
    <w:rsid w:val="00736492"/>
    <w:rsid w:val="00737DDB"/>
    <w:rsid w:val="00740285"/>
    <w:rsid w:val="007417AA"/>
    <w:rsid w:val="00750A45"/>
    <w:rsid w:val="00751064"/>
    <w:rsid w:val="007528D6"/>
    <w:rsid w:val="00752A36"/>
    <w:rsid w:val="00753370"/>
    <w:rsid w:val="00753BE5"/>
    <w:rsid w:val="0075663B"/>
    <w:rsid w:val="00757F85"/>
    <w:rsid w:val="0076323C"/>
    <w:rsid w:val="0076432A"/>
    <w:rsid w:val="00767091"/>
    <w:rsid w:val="00770309"/>
    <w:rsid w:val="0077181F"/>
    <w:rsid w:val="0077254F"/>
    <w:rsid w:val="007732F7"/>
    <w:rsid w:val="00775030"/>
    <w:rsid w:val="00775526"/>
    <w:rsid w:val="00777382"/>
    <w:rsid w:val="0078019C"/>
    <w:rsid w:val="007808A7"/>
    <w:rsid w:val="00782890"/>
    <w:rsid w:val="007834C3"/>
    <w:rsid w:val="007864F2"/>
    <w:rsid w:val="00787AB5"/>
    <w:rsid w:val="00792C31"/>
    <w:rsid w:val="00793351"/>
    <w:rsid w:val="007943FC"/>
    <w:rsid w:val="00796FDB"/>
    <w:rsid w:val="007A2516"/>
    <w:rsid w:val="007A4A03"/>
    <w:rsid w:val="007B0AEA"/>
    <w:rsid w:val="007B41E9"/>
    <w:rsid w:val="007B5E4B"/>
    <w:rsid w:val="007B7445"/>
    <w:rsid w:val="007B761E"/>
    <w:rsid w:val="007B79EE"/>
    <w:rsid w:val="007C3A48"/>
    <w:rsid w:val="007C3D21"/>
    <w:rsid w:val="007C4022"/>
    <w:rsid w:val="007C612A"/>
    <w:rsid w:val="007C74BC"/>
    <w:rsid w:val="007C74F7"/>
    <w:rsid w:val="007D05ED"/>
    <w:rsid w:val="007D0743"/>
    <w:rsid w:val="007D1078"/>
    <w:rsid w:val="007D1BE3"/>
    <w:rsid w:val="007E396C"/>
    <w:rsid w:val="007F0001"/>
    <w:rsid w:val="007F07C7"/>
    <w:rsid w:val="007F2042"/>
    <w:rsid w:val="007F29B2"/>
    <w:rsid w:val="007F2D46"/>
    <w:rsid w:val="007F33D7"/>
    <w:rsid w:val="007F7177"/>
    <w:rsid w:val="007F7D8F"/>
    <w:rsid w:val="007F7FC4"/>
    <w:rsid w:val="008011CE"/>
    <w:rsid w:val="008039E1"/>
    <w:rsid w:val="00804823"/>
    <w:rsid w:val="00804C70"/>
    <w:rsid w:val="008055DA"/>
    <w:rsid w:val="00805794"/>
    <w:rsid w:val="00805E57"/>
    <w:rsid w:val="00806993"/>
    <w:rsid w:val="00806A2C"/>
    <w:rsid w:val="00813143"/>
    <w:rsid w:val="00816314"/>
    <w:rsid w:val="00817349"/>
    <w:rsid w:val="00817922"/>
    <w:rsid w:val="0082506A"/>
    <w:rsid w:val="00827CBB"/>
    <w:rsid w:val="00827CE9"/>
    <w:rsid w:val="00830BD1"/>
    <w:rsid w:val="00831653"/>
    <w:rsid w:val="00833236"/>
    <w:rsid w:val="00835C14"/>
    <w:rsid w:val="00837132"/>
    <w:rsid w:val="00837888"/>
    <w:rsid w:val="00837896"/>
    <w:rsid w:val="0084047A"/>
    <w:rsid w:val="008410D0"/>
    <w:rsid w:val="00841355"/>
    <w:rsid w:val="008425D4"/>
    <w:rsid w:val="00842756"/>
    <w:rsid w:val="00844048"/>
    <w:rsid w:val="00844E1D"/>
    <w:rsid w:val="008522C1"/>
    <w:rsid w:val="00852406"/>
    <w:rsid w:val="008542AA"/>
    <w:rsid w:val="008545F5"/>
    <w:rsid w:val="00855A9F"/>
    <w:rsid w:val="00855FCC"/>
    <w:rsid w:val="00861359"/>
    <w:rsid w:val="0086158F"/>
    <w:rsid w:val="00862B77"/>
    <w:rsid w:val="0086361A"/>
    <w:rsid w:val="00863F5B"/>
    <w:rsid w:val="00865AAF"/>
    <w:rsid w:val="00867681"/>
    <w:rsid w:val="00870758"/>
    <w:rsid w:val="00872B08"/>
    <w:rsid w:val="00873906"/>
    <w:rsid w:val="008753D9"/>
    <w:rsid w:val="008757F0"/>
    <w:rsid w:val="00876CC5"/>
    <w:rsid w:val="008811FF"/>
    <w:rsid w:val="008823E5"/>
    <w:rsid w:val="008829B8"/>
    <w:rsid w:val="00884A8F"/>
    <w:rsid w:val="00885726"/>
    <w:rsid w:val="00887460"/>
    <w:rsid w:val="008909B3"/>
    <w:rsid w:val="00890A2C"/>
    <w:rsid w:val="00894AE0"/>
    <w:rsid w:val="008A1995"/>
    <w:rsid w:val="008A3352"/>
    <w:rsid w:val="008B0164"/>
    <w:rsid w:val="008B102B"/>
    <w:rsid w:val="008B28C5"/>
    <w:rsid w:val="008B36BE"/>
    <w:rsid w:val="008B4D7A"/>
    <w:rsid w:val="008B64F2"/>
    <w:rsid w:val="008B6A60"/>
    <w:rsid w:val="008C0034"/>
    <w:rsid w:val="008C0A6B"/>
    <w:rsid w:val="008C4814"/>
    <w:rsid w:val="008D45E9"/>
    <w:rsid w:val="008D46F2"/>
    <w:rsid w:val="008D5F30"/>
    <w:rsid w:val="008E27CA"/>
    <w:rsid w:val="008E3F8D"/>
    <w:rsid w:val="008E403A"/>
    <w:rsid w:val="008E5087"/>
    <w:rsid w:val="008E6ABC"/>
    <w:rsid w:val="008F24F3"/>
    <w:rsid w:val="008F55BD"/>
    <w:rsid w:val="00900BFF"/>
    <w:rsid w:val="009017A9"/>
    <w:rsid w:val="00901BE6"/>
    <w:rsid w:val="009029B8"/>
    <w:rsid w:val="00904529"/>
    <w:rsid w:val="00904B08"/>
    <w:rsid w:val="009052E2"/>
    <w:rsid w:val="00906557"/>
    <w:rsid w:val="00906D6F"/>
    <w:rsid w:val="00907B2B"/>
    <w:rsid w:val="00914305"/>
    <w:rsid w:val="0091573D"/>
    <w:rsid w:val="009169D1"/>
    <w:rsid w:val="00917B1A"/>
    <w:rsid w:val="00921FF6"/>
    <w:rsid w:val="0092402B"/>
    <w:rsid w:val="00924CCA"/>
    <w:rsid w:val="009258AA"/>
    <w:rsid w:val="0093023D"/>
    <w:rsid w:val="00932B8A"/>
    <w:rsid w:val="0093480C"/>
    <w:rsid w:val="009360EC"/>
    <w:rsid w:val="009362DD"/>
    <w:rsid w:val="00936B79"/>
    <w:rsid w:val="009370C8"/>
    <w:rsid w:val="00942241"/>
    <w:rsid w:val="0094251F"/>
    <w:rsid w:val="00942A23"/>
    <w:rsid w:val="00944420"/>
    <w:rsid w:val="00944517"/>
    <w:rsid w:val="0094493F"/>
    <w:rsid w:val="00945705"/>
    <w:rsid w:val="00946302"/>
    <w:rsid w:val="00946E5B"/>
    <w:rsid w:val="00947362"/>
    <w:rsid w:val="009539DB"/>
    <w:rsid w:val="009539F7"/>
    <w:rsid w:val="00953F0C"/>
    <w:rsid w:val="009574DD"/>
    <w:rsid w:val="00960F09"/>
    <w:rsid w:val="00961B9B"/>
    <w:rsid w:val="00961DB2"/>
    <w:rsid w:val="00962215"/>
    <w:rsid w:val="00965F26"/>
    <w:rsid w:val="00971EDD"/>
    <w:rsid w:val="00975B9D"/>
    <w:rsid w:val="00977515"/>
    <w:rsid w:val="00984D97"/>
    <w:rsid w:val="009859D6"/>
    <w:rsid w:val="00985E86"/>
    <w:rsid w:val="00986CE0"/>
    <w:rsid w:val="0099031F"/>
    <w:rsid w:val="00992007"/>
    <w:rsid w:val="00993462"/>
    <w:rsid w:val="00994508"/>
    <w:rsid w:val="009A1473"/>
    <w:rsid w:val="009A262E"/>
    <w:rsid w:val="009A266D"/>
    <w:rsid w:val="009A2C20"/>
    <w:rsid w:val="009B139B"/>
    <w:rsid w:val="009B36BE"/>
    <w:rsid w:val="009B4091"/>
    <w:rsid w:val="009B6743"/>
    <w:rsid w:val="009C18C8"/>
    <w:rsid w:val="009C2291"/>
    <w:rsid w:val="009C2C6A"/>
    <w:rsid w:val="009C428E"/>
    <w:rsid w:val="009C5FE9"/>
    <w:rsid w:val="009D1A50"/>
    <w:rsid w:val="009D2BFD"/>
    <w:rsid w:val="009D6393"/>
    <w:rsid w:val="009E352B"/>
    <w:rsid w:val="009E3971"/>
    <w:rsid w:val="009E6FD3"/>
    <w:rsid w:val="009F1DAF"/>
    <w:rsid w:val="009F2170"/>
    <w:rsid w:val="009F6292"/>
    <w:rsid w:val="00A030A9"/>
    <w:rsid w:val="00A04CCF"/>
    <w:rsid w:val="00A06B20"/>
    <w:rsid w:val="00A113F1"/>
    <w:rsid w:val="00A131CB"/>
    <w:rsid w:val="00A13B99"/>
    <w:rsid w:val="00A13D18"/>
    <w:rsid w:val="00A1614F"/>
    <w:rsid w:val="00A165C9"/>
    <w:rsid w:val="00A21A2E"/>
    <w:rsid w:val="00A23D42"/>
    <w:rsid w:val="00A24791"/>
    <w:rsid w:val="00A30309"/>
    <w:rsid w:val="00A30464"/>
    <w:rsid w:val="00A31726"/>
    <w:rsid w:val="00A31BA6"/>
    <w:rsid w:val="00A31FB1"/>
    <w:rsid w:val="00A4042C"/>
    <w:rsid w:val="00A40DBA"/>
    <w:rsid w:val="00A41E72"/>
    <w:rsid w:val="00A428C9"/>
    <w:rsid w:val="00A42B91"/>
    <w:rsid w:val="00A4586C"/>
    <w:rsid w:val="00A4792E"/>
    <w:rsid w:val="00A5021C"/>
    <w:rsid w:val="00A51CEC"/>
    <w:rsid w:val="00A52510"/>
    <w:rsid w:val="00A5745C"/>
    <w:rsid w:val="00A574DE"/>
    <w:rsid w:val="00A600D3"/>
    <w:rsid w:val="00A6569C"/>
    <w:rsid w:val="00A660F9"/>
    <w:rsid w:val="00A66A62"/>
    <w:rsid w:val="00A674F2"/>
    <w:rsid w:val="00A719A5"/>
    <w:rsid w:val="00A73715"/>
    <w:rsid w:val="00A7525B"/>
    <w:rsid w:val="00A76C86"/>
    <w:rsid w:val="00A76E1D"/>
    <w:rsid w:val="00A815D9"/>
    <w:rsid w:val="00A84945"/>
    <w:rsid w:val="00A85D0B"/>
    <w:rsid w:val="00A86180"/>
    <w:rsid w:val="00A86383"/>
    <w:rsid w:val="00A863CE"/>
    <w:rsid w:val="00A87F80"/>
    <w:rsid w:val="00A91409"/>
    <w:rsid w:val="00A929B3"/>
    <w:rsid w:val="00A95BD5"/>
    <w:rsid w:val="00A961BF"/>
    <w:rsid w:val="00A9648D"/>
    <w:rsid w:val="00A970A5"/>
    <w:rsid w:val="00AA0865"/>
    <w:rsid w:val="00AA5BA8"/>
    <w:rsid w:val="00AA6222"/>
    <w:rsid w:val="00AA6700"/>
    <w:rsid w:val="00AA7FA3"/>
    <w:rsid w:val="00AB185C"/>
    <w:rsid w:val="00AB5490"/>
    <w:rsid w:val="00AB5C26"/>
    <w:rsid w:val="00AB6230"/>
    <w:rsid w:val="00AB7868"/>
    <w:rsid w:val="00AC4B3A"/>
    <w:rsid w:val="00AC50D2"/>
    <w:rsid w:val="00AC577A"/>
    <w:rsid w:val="00AC7240"/>
    <w:rsid w:val="00AD0EF2"/>
    <w:rsid w:val="00AD3417"/>
    <w:rsid w:val="00AD34DD"/>
    <w:rsid w:val="00AD384A"/>
    <w:rsid w:val="00AD5D05"/>
    <w:rsid w:val="00AD6E0E"/>
    <w:rsid w:val="00AD7DE5"/>
    <w:rsid w:val="00AE5594"/>
    <w:rsid w:val="00AE5657"/>
    <w:rsid w:val="00AE63A1"/>
    <w:rsid w:val="00AE74F2"/>
    <w:rsid w:val="00AF139B"/>
    <w:rsid w:val="00AF1447"/>
    <w:rsid w:val="00AF1FF2"/>
    <w:rsid w:val="00AF2F92"/>
    <w:rsid w:val="00AF5F9B"/>
    <w:rsid w:val="00AF638E"/>
    <w:rsid w:val="00AF6D0E"/>
    <w:rsid w:val="00AF705B"/>
    <w:rsid w:val="00AF7573"/>
    <w:rsid w:val="00AF7581"/>
    <w:rsid w:val="00B00944"/>
    <w:rsid w:val="00B02C90"/>
    <w:rsid w:val="00B114CD"/>
    <w:rsid w:val="00B12C82"/>
    <w:rsid w:val="00B21DC1"/>
    <w:rsid w:val="00B2238E"/>
    <w:rsid w:val="00B2315B"/>
    <w:rsid w:val="00B23307"/>
    <w:rsid w:val="00B272F8"/>
    <w:rsid w:val="00B2756A"/>
    <w:rsid w:val="00B3799D"/>
    <w:rsid w:val="00B51F9B"/>
    <w:rsid w:val="00B523AC"/>
    <w:rsid w:val="00B53B5E"/>
    <w:rsid w:val="00B560D3"/>
    <w:rsid w:val="00B561E4"/>
    <w:rsid w:val="00B63231"/>
    <w:rsid w:val="00B633EE"/>
    <w:rsid w:val="00B637CD"/>
    <w:rsid w:val="00B644CE"/>
    <w:rsid w:val="00B64CA1"/>
    <w:rsid w:val="00B669E1"/>
    <w:rsid w:val="00B70EAC"/>
    <w:rsid w:val="00B76D70"/>
    <w:rsid w:val="00B76D7A"/>
    <w:rsid w:val="00B77BA7"/>
    <w:rsid w:val="00B865F0"/>
    <w:rsid w:val="00B86CFE"/>
    <w:rsid w:val="00B87A16"/>
    <w:rsid w:val="00B91C2A"/>
    <w:rsid w:val="00B91FAC"/>
    <w:rsid w:val="00B925B7"/>
    <w:rsid w:val="00B9365F"/>
    <w:rsid w:val="00B958F5"/>
    <w:rsid w:val="00B9685B"/>
    <w:rsid w:val="00B97F9A"/>
    <w:rsid w:val="00BA0175"/>
    <w:rsid w:val="00BA39E3"/>
    <w:rsid w:val="00BA72A1"/>
    <w:rsid w:val="00BB0E27"/>
    <w:rsid w:val="00BB12AB"/>
    <w:rsid w:val="00BB3B59"/>
    <w:rsid w:val="00BB3CF9"/>
    <w:rsid w:val="00BB5B12"/>
    <w:rsid w:val="00BB5CF9"/>
    <w:rsid w:val="00BC0393"/>
    <w:rsid w:val="00BC109C"/>
    <w:rsid w:val="00BC2359"/>
    <w:rsid w:val="00BC2979"/>
    <w:rsid w:val="00BC419A"/>
    <w:rsid w:val="00BD219C"/>
    <w:rsid w:val="00BD2E34"/>
    <w:rsid w:val="00BD2E92"/>
    <w:rsid w:val="00BD3464"/>
    <w:rsid w:val="00BD4A3B"/>
    <w:rsid w:val="00BD5695"/>
    <w:rsid w:val="00BD5980"/>
    <w:rsid w:val="00BD685B"/>
    <w:rsid w:val="00BD7AA7"/>
    <w:rsid w:val="00BE09CA"/>
    <w:rsid w:val="00BE358C"/>
    <w:rsid w:val="00BE3C8C"/>
    <w:rsid w:val="00BE43E1"/>
    <w:rsid w:val="00BE74AF"/>
    <w:rsid w:val="00BE7DBA"/>
    <w:rsid w:val="00BF14D0"/>
    <w:rsid w:val="00BF3BB3"/>
    <w:rsid w:val="00BF5398"/>
    <w:rsid w:val="00BF6557"/>
    <w:rsid w:val="00C01021"/>
    <w:rsid w:val="00C01B69"/>
    <w:rsid w:val="00C02457"/>
    <w:rsid w:val="00C033F0"/>
    <w:rsid w:val="00C06FE7"/>
    <w:rsid w:val="00C20004"/>
    <w:rsid w:val="00C21467"/>
    <w:rsid w:val="00C215BF"/>
    <w:rsid w:val="00C23C1B"/>
    <w:rsid w:val="00C265BB"/>
    <w:rsid w:val="00C30D51"/>
    <w:rsid w:val="00C31AAB"/>
    <w:rsid w:val="00C33666"/>
    <w:rsid w:val="00C33792"/>
    <w:rsid w:val="00C337B0"/>
    <w:rsid w:val="00C346AF"/>
    <w:rsid w:val="00C363E2"/>
    <w:rsid w:val="00C3772B"/>
    <w:rsid w:val="00C42C31"/>
    <w:rsid w:val="00C44E8D"/>
    <w:rsid w:val="00C4577C"/>
    <w:rsid w:val="00C466CF"/>
    <w:rsid w:val="00C50C4E"/>
    <w:rsid w:val="00C52F81"/>
    <w:rsid w:val="00C5480E"/>
    <w:rsid w:val="00C54F3E"/>
    <w:rsid w:val="00C55DD6"/>
    <w:rsid w:val="00C56C9B"/>
    <w:rsid w:val="00C61987"/>
    <w:rsid w:val="00C62A2B"/>
    <w:rsid w:val="00C64FEB"/>
    <w:rsid w:val="00C65EEC"/>
    <w:rsid w:val="00C663FB"/>
    <w:rsid w:val="00C66EE9"/>
    <w:rsid w:val="00C67600"/>
    <w:rsid w:val="00C67CFA"/>
    <w:rsid w:val="00C730B8"/>
    <w:rsid w:val="00C7337D"/>
    <w:rsid w:val="00C73808"/>
    <w:rsid w:val="00C73B6E"/>
    <w:rsid w:val="00C74785"/>
    <w:rsid w:val="00C752B1"/>
    <w:rsid w:val="00C82ED1"/>
    <w:rsid w:val="00C830E7"/>
    <w:rsid w:val="00C845B3"/>
    <w:rsid w:val="00C865F8"/>
    <w:rsid w:val="00C90C84"/>
    <w:rsid w:val="00C91D38"/>
    <w:rsid w:val="00C91F88"/>
    <w:rsid w:val="00C9252D"/>
    <w:rsid w:val="00C93E08"/>
    <w:rsid w:val="00C93E10"/>
    <w:rsid w:val="00C9432E"/>
    <w:rsid w:val="00C95C06"/>
    <w:rsid w:val="00C95CAB"/>
    <w:rsid w:val="00C96077"/>
    <w:rsid w:val="00C97178"/>
    <w:rsid w:val="00CA045A"/>
    <w:rsid w:val="00CA27B6"/>
    <w:rsid w:val="00CA2E0C"/>
    <w:rsid w:val="00CA417F"/>
    <w:rsid w:val="00CA54CA"/>
    <w:rsid w:val="00CA5F15"/>
    <w:rsid w:val="00CB480E"/>
    <w:rsid w:val="00CB52E4"/>
    <w:rsid w:val="00CB6ABF"/>
    <w:rsid w:val="00CB6F45"/>
    <w:rsid w:val="00CB778F"/>
    <w:rsid w:val="00CC1686"/>
    <w:rsid w:val="00CC214B"/>
    <w:rsid w:val="00CC419C"/>
    <w:rsid w:val="00CC7448"/>
    <w:rsid w:val="00CD2A1E"/>
    <w:rsid w:val="00CD7755"/>
    <w:rsid w:val="00CE30E7"/>
    <w:rsid w:val="00CE6C4D"/>
    <w:rsid w:val="00CF0B46"/>
    <w:rsid w:val="00CF3B98"/>
    <w:rsid w:val="00D00061"/>
    <w:rsid w:val="00D00C0F"/>
    <w:rsid w:val="00D01431"/>
    <w:rsid w:val="00D01B15"/>
    <w:rsid w:val="00D02E3F"/>
    <w:rsid w:val="00D055AF"/>
    <w:rsid w:val="00D05B49"/>
    <w:rsid w:val="00D05E26"/>
    <w:rsid w:val="00D06801"/>
    <w:rsid w:val="00D06F6B"/>
    <w:rsid w:val="00D0734E"/>
    <w:rsid w:val="00D1053F"/>
    <w:rsid w:val="00D115A9"/>
    <w:rsid w:val="00D12120"/>
    <w:rsid w:val="00D14052"/>
    <w:rsid w:val="00D15F91"/>
    <w:rsid w:val="00D15F99"/>
    <w:rsid w:val="00D2034A"/>
    <w:rsid w:val="00D20968"/>
    <w:rsid w:val="00D25EF3"/>
    <w:rsid w:val="00D27C16"/>
    <w:rsid w:val="00D305F5"/>
    <w:rsid w:val="00D30927"/>
    <w:rsid w:val="00D316D3"/>
    <w:rsid w:val="00D33B6E"/>
    <w:rsid w:val="00D34FEE"/>
    <w:rsid w:val="00D35FB3"/>
    <w:rsid w:val="00D40A3A"/>
    <w:rsid w:val="00D40E1A"/>
    <w:rsid w:val="00D478CB"/>
    <w:rsid w:val="00D509A0"/>
    <w:rsid w:val="00D539F8"/>
    <w:rsid w:val="00D53DF6"/>
    <w:rsid w:val="00D55F1B"/>
    <w:rsid w:val="00D56754"/>
    <w:rsid w:val="00D61B27"/>
    <w:rsid w:val="00D65CF7"/>
    <w:rsid w:val="00D67E7E"/>
    <w:rsid w:val="00D704FB"/>
    <w:rsid w:val="00D715EA"/>
    <w:rsid w:val="00D72BAC"/>
    <w:rsid w:val="00D7440D"/>
    <w:rsid w:val="00D77CE8"/>
    <w:rsid w:val="00D84BBB"/>
    <w:rsid w:val="00D91BA7"/>
    <w:rsid w:val="00D94D4B"/>
    <w:rsid w:val="00D95A89"/>
    <w:rsid w:val="00D95B6B"/>
    <w:rsid w:val="00D9742C"/>
    <w:rsid w:val="00D976E6"/>
    <w:rsid w:val="00DA4F0A"/>
    <w:rsid w:val="00DA56B5"/>
    <w:rsid w:val="00DB139F"/>
    <w:rsid w:val="00DB2814"/>
    <w:rsid w:val="00DB5692"/>
    <w:rsid w:val="00DB6DB9"/>
    <w:rsid w:val="00DB7213"/>
    <w:rsid w:val="00DB7819"/>
    <w:rsid w:val="00DB7D2F"/>
    <w:rsid w:val="00DC1467"/>
    <w:rsid w:val="00DC696C"/>
    <w:rsid w:val="00DC7233"/>
    <w:rsid w:val="00DD2C6D"/>
    <w:rsid w:val="00DD2E27"/>
    <w:rsid w:val="00DD3892"/>
    <w:rsid w:val="00DD3A8E"/>
    <w:rsid w:val="00DD54B3"/>
    <w:rsid w:val="00DD7332"/>
    <w:rsid w:val="00DE2123"/>
    <w:rsid w:val="00DE37BE"/>
    <w:rsid w:val="00DE3EF5"/>
    <w:rsid w:val="00DE46C6"/>
    <w:rsid w:val="00DE75EA"/>
    <w:rsid w:val="00DE7802"/>
    <w:rsid w:val="00DE7C54"/>
    <w:rsid w:val="00DF147E"/>
    <w:rsid w:val="00DF2DDE"/>
    <w:rsid w:val="00DF34A7"/>
    <w:rsid w:val="00DF4345"/>
    <w:rsid w:val="00DF5025"/>
    <w:rsid w:val="00DF6B0D"/>
    <w:rsid w:val="00E00FC5"/>
    <w:rsid w:val="00E01A43"/>
    <w:rsid w:val="00E061F1"/>
    <w:rsid w:val="00E106BB"/>
    <w:rsid w:val="00E11D25"/>
    <w:rsid w:val="00E1765A"/>
    <w:rsid w:val="00E2209B"/>
    <w:rsid w:val="00E30BC8"/>
    <w:rsid w:val="00E3743A"/>
    <w:rsid w:val="00E406E5"/>
    <w:rsid w:val="00E40E44"/>
    <w:rsid w:val="00E41428"/>
    <w:rsid w:val="00E424BD"/>
    <w:rsid w:val="00E4418B"/>
    <w:rsid w:val="00E4563D"/>
    <w:rsid w:val="00E466D9"/>
    <w:rsid w:val="00E50348"/>
    <w:rsid w:val="00E508D8"/>
    <w:rsid w:val="00E54425"/>
    <w:rsid w:val="00E552DE"/>
    <w:rsid w:val="00E553E5"/>
    <w:rsid w:val="00E55F81"/>
    <w:rsid w:val="00E561E9"/>
    <w:rsid w:val="00E565D4"/>
    <w:rsid w:val="00E63A84"/>
    <w:rsid w:val="00E63CFC"/>
    <w:rsid w:val="00E64639"/>
    <w:rsid w:val="00E70D78"/>
    <w:rsid w:val="00E70FE2"/>
    <w:rsid w:val="00E760ED"/>
    <w:rsid w:val="00E772DE"/>
    <w:rsid w:val="00E77583"/>
    <w:rsid w:val="00E77743"/>
    <w:rsid w:val="00E8074D"/>
    <w:rsid w:val="00E84672"/>
    <w:rsid w:val="00E85D28"/>
    <w:rsid w:val="00E85EEE"/>
    <w:rsid w:val="00E94F34"/>
    <w:rsid w:val="00E96416"/>
    <w:rsid w:val="00EA09A3"/>
    <w:rsid w:val="00EA674D"/>
    <w:rsid w:val="00EB066F"/>
    <w:rsid w:val="00EB15B4"/>
    <w:rsid w:val="00EB3105"/>
    <w:rsid w:val="00EB38CC"/>
    <w:rsid w:val="00EB4CC0"/>
    <w:rsid w:val="00EC1F69"/>
    <w:rsid w:val="00EC209B"/>
    <w:rsid w:val="00EC2E5B"/>
    <w:rsid w:val="00EC3039"/>
    <w:rsid w:val="00EC4DE7"/>
    <w:rsid w:val="00EC6DF4"/>
    <w:rsid w:val="00EC72AB"/>
    <w:rsid w:val="00ED01AD"/>
    <w:rsid w:val="00ED2506"/>
    <w:rsid w:val="00ED2D48"/>
    <w:rsid w:val="00ED3AAD"/>
    <w:rsid w:val="00ED55B7"/>
    <w:rsid w:val="00ED6B7D"/>
    <w:rsid w:val="00EE5DCA"/>
    <w:rsid w:val="00EE79C1"/>
    <w:rsid w:val="00EF1AC4"/>
    <w:rsid w:val="00F01091"/>
    <w:rsid w:val="00F06DA2"/>
    <w:rsid w:val="00F07186"/>
    <w:rsid w:val="00F101A5"/>
    <w:rsid w:val="00F11C65"/>
    <w:rsid w:val="00F12E77"/>
    <w:rsid w:val="00F1367C"/>
    <w:rsid w:val="00F1462C"/>
    <w:rsid w:val="00F16FF4"/>
    <w:rsid w:val="00F17BD5"/>
    <w:rsid w:val="00F21190"/>
    <w:rsid w:val="00F222B7"/>
    <w:rsid w:val="00F231E0"/>
    <w:rsid w:val="00F25381"/>
    <w:rsid w:val="00F302F1"/>
    <w:rsid w:val="00F31420"/>
    <w:rsid w:val="00F415E8"/>
    <w:rsid w:val="00F419CF"/>
    <w:rsid w:val="00F420FF"/>
    <w:rsid w:val="00F424D8"/>
    <w:rsid w:val="00F43F97"/>
    <w:rsid w:val="00F447A9"/>
    <w:rsid w:val="00F47E19"/>
    <w:rsid w:val="00F5264E"/>
    <w:rsid w:val="00F54007"/>
    <w:rsid w:val="00F54989"/>
    <w:rsid w:val="00F5544C"/>
    <w:rsid w:val="00F558EB"/>
    <w:rsid w:val="00F57227"/>
    <w:rsid w:val="00F60337"/>
    <w:rsid w:val="00F64698"/>
    <w:rsid w:val="00F64990"/>
    <w:rsid w:val="00F66DB0"/>
    <w:rsid w:val="00F6743D"/>
    <w:rsid w:val="00F75006"/>
    <w:rsid w:val="00F752D2"/>
    <w:rsid w:val="00F763CF"/>
    <w:rsid w:val="00F83B75"/>
    <w:rsid w:val="00F875F8"/>
    <w:rsid w:val="00F87AAB"/>
    <w:rsid w:val="00F907BF"/>
    <w:rsid w:val="00F91CBA"/>
    <w:rsid w:val="00F91DDF"/>
    <w:rsid w:val="00F93E04"/>
    <w:rsid w:val="00F94CAA"/>
    <w:rsid w:val="00FA1841"/>
    <w:rsid w:val="00FA1EA4"/>
    <w:rsid w:val="00FA32DC"/>
    <w:rsid w:val="00FA3B8A"/>
    <w:rsid w:val="00FA552D"/>
    <w:rsid w:val="00FA5CB1"/>
    <w:rsid w:val="00FB119F"/>
    <w:rsid w:val="00FB6AC4"/>
    <w:rsid w:val="00FC0D24"/>
    <w:rsid w:val="00FC1AA3"/>
    <w:rsid w:val="00FC32A1"/>
    <w:rsid w:val="00FC3D06"/>
    <w:rsid w:val="00FC4025"/>
    <w:rsid w:val="00FC4903"/>
    <w:rsid w:val="00FC5127"/>
    <w:rsid w:val="00FC57E8"/>
    <w:rsid w:val="00FC6DAC"/>
    <w:rsid w:val="00FD0794"/>
    <w:rsid w:val="00FD2F52"/>
    <w:rsid w:val="00FD369E"/>
    <w:rsid w:val="00FD4135"/>
    <w:rsid w:val="00FD4255"/>
    <w:rsid w:val="00FD46A8"/>
    <w:rsid w:val="00FE3D86"/>
    <w:rsid w:val="00FE4159"/>
    <w:rsid w:val="00FE5A48"/>
    <w:rsid w:val="00FE67E2"/>
    <w:rsid w:val="00FE7F9D"/>
    <w:rsid w:val="00FF15EC"/>
    <w:rsid w:val="00FF4511"/>
    <w:rsid w:val="00FF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170BA12-F36D-4F67-8CD0-65E279F2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A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183"/>
    <w:rPr>
      <w:rFonts w:ascii="Arial" w:eastAsia="Arial" w:hAnsi="Arial" w:cs="Arial"/>
      <w:color w:val="000000"/>
      <w:sz w:val="24"/>
      <w:szCs w:val="22"/>
    </w:rPr>
  </w:style>
  <w:style w:type="paragraph" w:styleId="Footer">
    <w:name w:val="footer"/>
    <w:basedOn w:val="Normal"/>
    <w:link w:val="FooterChar"/>
    <w:uiPriority w:val="99"/>
    <w:unhideWhenUsed/>
    <w:rsid w:val="001D0B7B"/>
    <w:pPr>
      <w:tabs>
        <w:tab w:val="center" w:pos="4320"/>
        <w:tab w:val="right" w:pos="8640"/>
      </w:tabs>
      <w:spacing w:after="200" w:line="276" w:lineRule="auto"/>
      <w:ind w:left="0" w:firstLine="0"/>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1D0B7B"/>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390C7B"/>
    <w:rPr>
      <w:sz w:val="16"/>
      <w:szCs w:val="16"/>
    </w:rPr>
  </w:style>
  <w:style w:type="paragraph" w:styleId="CommentText">
    <w:name w:val="annotation text"/>
    <w:basedOn w:val="Normal"/>
    <w:link w:val="CommentTextChar"/>
    <w:uiPriority w:val="99"/>
    <w:semiHidden/>
    <w:unhideWhenUsed/>
    <w:rsid w:val="00390C7B"/>
    <w:pPr>
      <w:spacing w:line="240" w:lineRule="auto"/>
    </w:pPr>
    <w:rPr>
      <w:sz w:val="20"/>
      <w:szCs w:val="20"/>
    </w:rPr>
  </w:style>
  <w:style w:type="character" w:customStyle="1" w:styleId="CommentTextChar">
    <w:name w:val="Comment Text Char"/>
    <w:basedOn w:val="DefaultParagraphFont"/>
    <w:link w:val="CommentText"/>
    <w:uiPriority w:val="99"/>
    <w:semiHidden/>
    <w:rsid w:val="00390C7B"/>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90C7B"/>
    <w:rPr>
      <w:b/>
      <w:bCs/>
    </w:rPr>
  </w:style>
  <w:style w:type="character" w:customStyle="1" w:styleId="CommentSubjectChar">
    <w:name w:val="Comment Subject Char"/>
    <w:basedOn w:val="CommentTextChar"/>
    <w:link w:val="CommentSubject"/>
    <w:uiPriority w:val="99"/>
    <w:semiHidden/>
    <w:rsid w:val="00390C7B"/>
    <w:rPr>
      <w:rFonts w:ascii="Arial" w:eastAsia="Arial" w:hAnsi="Arial" w:cs="Arial"/>
      <w:b/>
      <w:bCs/>
      <w:color w:val="000000"/>
    </w:rPr>
  </w:style>
  <w:style w:type="character" w:customStyle="1" w:styleId="apple-converted-space">
    <w:name w:val="apple-converted-space"/>
    <w:basedOn w:val="DefaultParagraphFont"/>
    <w:rsid w:val="00AF7573"/>
  </w:style>
  <w:style w:type="character" w:customStyle="1" w:styleId="st">
    <w:name w:val="st"/>
    <w:basedOn w:val="DefaultParagraphFont"/>
    <w:rsid w:val="006E569E"/>
  </w:style>
  <w:style w:type="character" w:styleId="Emphasis">
    <w:name w:val="Emphasis"/>
    <w:basedOn w:val="DefaultParagraphFont"/>
    <w:uiPriority w:val="20"/>
    <w:qFormat/>
    <w:rsid w:val="006E569E"/>
    <w:rPr>
      <w:i/>
      <w:iCs/>
    </w:rPr>
  </w:style>
  <w:style w:type="character" w:customStyle="1" w:styleId="ListParagraphChar">
    <w:name w:val="List Paragraph Char"/>
    <w:basedOn w:val="DefaultParagraphFont"/>
    <w:link w:val="ListParagraph"/>
    <w:uiPriority w:val="34"/>
    <w:locked/>
    <w:rsid w:val="00EC6DF4"/>
    <w:rPr>
      <w:rFonts w:ascii="Arial" w:eastAsia="Arial" w:hAnsi="Arial" w:cs="Arial"/>
      <w:color w:val="000000"/>
      <w:sz w:val="24"/>
      <w:szCs w:val="22"/>
    </w:rPr>
  </w:style>
  <w:style w:type="paragraph" w:customStyle="1" w:styleId="URExSumbullet">
    <w:name w:val="UR ExSum bullet"/>
    <w:link w:val="URExSumbulletChar"/>
    <w:uiPriority w:val="1"/>
    <w:qFormat/>
    <w:rsid w:val="00063FB4"/>
    <w:pPr>
      <w:widowControl w:val="0"/>
      <w:numPr>
        <w:numId w:val="40"/>
      </w:numPr>
      <w:autoSpaceDE w:val="0"/>
      <w:autoSpaceDN w:val="0"/>
      <w:spacing w:after="240" w:line="276" w:lineRule="auto"/>
      <w:ind w:left="737" w:hanging="397"/>
      <w:contextualSpacing/>
    </w:pPr>
    <w:rPr>
      <w:rFonts w:ascii="Arial" w:eastAsia="Arial" w:hAnsi="Arial" w:cs="Arial"/>
      <w:color w:val="000000"/>
      <w:sz w:val="24"/>
      <w:szCs w:val="24"/>
      <w:shd w:val="clear" w:color="auto" w:fill="FFFFFF"/>
      <w:lang w:bidi="en-GB"/>
    </w:rPr>
  </w:style>
  <w:style w:type="character" w:customStyle="1" w:styleId="URExSumbulletChar">
    <w:name w:val="UR ExSum bullet Char"/>
    <w:basedOn w:val="DefaultParagraphFont"/>
    <w:link w:val="URExSumbullet"/>
    <w:uiPriority w:val="1"/>
    <w:rsid w:val="00063FB4"/>
    <w:rPr>
      <w:rFonts w:ascii="Arial" w:eastAsia="Arial" w:hAnsi="Arial" w:cs="Arial"/>
      <w:color w:val="000000"/>
      <w:sz w:val="24"/>
      <w:szCs w:val="24"/>
      <w:lang w:bidi="en-GB"/>
    </w:rPr>
  </w:style>
  <w:style w:type="paragraph" w:styleId="FootnoteText">
    <w:name w:val="footnote text"/>
    <w:basedOn w:val="Normal"/>
    <w:link w:val="FootnoteTextChar"/>
    <w:uiPriority w:val="99"/>
    <w:semiHidden/>
    <w:unhideWhenUsed/>
    <w:rsid w:val="0008661E"/>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08661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86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4226">
      <w:bodyDiv w:val="1"/>
      <w:marLeft w:val="0"/>
      <w:marRight w:val="0"/>
      <w:marTop w:val="0"/>
      <w:marBottom w:val="0"/>
      <w:divBdr>
        <w:top w:val="none" w:sz="0" w:space="0" w:color="auto"/>
        <w:left w:val="none" w:sz="0" w:space="0" w:color="auto"/>
        <w:bottom w:val="none" w:sz="0" w:space="0" w:color="auto"/>
        <w:right w:val="none" w:sz="0" w:space="0" w:color="auto"/>
      </w:divBdr>
    </w:div>
    <w:div w:id="429668419">
      <w:bodyDiv w:val="1"/>
      <w:marLeft w:val="0"/>
      <w:marRight w:val="0"/>
      <w:marTop w:val="0"/>
      <w:marBottom w:val="0"/>
      <w:divBdr>
        <w:top w:val="none" w:sz="0" w:space="0" w:color="auto"/>
        <w:left w:val="none" w:sz="0" w:space="0" w:color="auto"/>
        <w:bottom w:val="none" w:sz="0" w:space="0" w:color="auto"/>
        <w:right w:val="none" w:sz="0" w:space="0" w:color="auto"/>
      </w:divBdr>
    </w:div>
    <w:div w:id="561018920">
      <w:bodyDiv w:val="1"/>
      <w:marLeft w:val="0"/>
      <w:marRight w:val="0"/>
      <w:marTop w:val="0"/>
      <w:marBottom w:val="0"/>
      <w:divBdr>
        <w:top w:val="none" w:sz="0" w:space="0" w:color="auto"/>
        <w:left w:val="none" w:sz="0" w:space="0" w:color="auto"/>
        <w:bottom w:val="none" w:sz="0" w:space="0" w:color="auto"/>
        <w:right w:val="none" w:sz="0" w:space="0" w:color="auto"/>
      </w:divBdr>
    </w:div>
    <w:div w:id="859245095">
      <w:bodyDiv w:val="1"/>
      <w:marLeft w:val="0"/>
      <w:marRight w:val="0"/>
      <w:marTop w:val="0"/>
      <w:marBottom w:val="0"/>
      <w:divBdr>
        <w:top w:val="none" w:sz="0" w:space="0" w:color="auto"/>
        <w:left w:val="none" w:sz="0" w:space="0" w:color="auto"/>
        <w:bottom w:val="none" w:sz="0" w:space="0" w:color="auto"/>
        <w:right w:val="none" w:sz="0" w:space="0" w:color="auto"/>
      </w:divBdr>
    </w:div>
    <w:div w:id="1068303624">
      <w:bodyDiv w:val="1"/>
      <w:marLeft w:val="0"/>
      <w:marRight w:val="0"/>
      <w:marTop w:val="0"/>
      <w:marBottom w:val="0"/>
      <w:divBdr>
        <w:top w:val="none" w:sz="0" w:space="0" w:color="auto"/>
        <w:left w:val="none" w:sz="0" w:space="0" w:color="auto"/>
        <w:bottom w:val="none" w:sz="0" w:space="0" w:color="auto"/>
        <w:right w:val="none" w:sz="0" w:space="0" w:color="auto"/>
      </w:divBdr>
    </w:div>
    <w:div w:id="1073088546">
      <w:bodyDiv w:val="1"/>
      <w:marLeft w:val="0"/>
      <w:marRight w:val="0"/>
      <w:marTop w:val="0"/>
      <w:marBottom w:val="0"/>
      <w:divBdr>
        <w:top w:val="none" w:sz="0" w:space="0" w:color="auto"/>
        <w:left w:val="none" w:sz="0" w:space="0" w:color="auto"/>
        <w:bottom w:val="none" w:sz="0" w:space="0" w:color="auto"/>
        <w:right w:val="none" w:sz="0" w:space="0" w:color="auto"/>
      </w:divBdr>
    </w:div>
    <w:div w:id="1126702153">
      <w:bodyDiv w:val="1"/>
      <w:marLeft w:val="0"/>
      <w:marRight w:val="0"/>
      <w:marTop w:val="0"/>
      <w:marBottom w:val="0"/>
      <w:divBdr>
        <w:top w:val="none" w:sz="0" w:space="0" w:color="auto"/>
        <w:left w:val="none" w:sz="0" w:space="0" w:color="auto"/>
        <w:bottom w:val="none" w:sz="0" w:space="0" w:color="auto"/>
        <w:right w:val="none" w:sz="0" w:space="0" w:color="auto"/>
      </w:divBdr>
    </w:div>
    <w:div w:id="1481464657">
      <w:bodyDiv w:val="1"/>
      <w:marLeft w:val="0"/>
      <w:marRight w:val="0"/>
      <w:marTop w:val="0"/>
      <w:marBottom w:val="0"/>
      <w:divBdr>
        <w:top w:val="none" w:sz="0" w:space="0" w:color="auto"/>
        <w:left w:val="none" w:sz="0" w:space="0" w:color="auto"/>
        <w:bottom w:val="none" w:sz="0" w:space="0" w:color="auto"/>
        <w:right w:val="none" w:sz="0" w:space="0" w:color="auto"/>
      </w:divBdr>
    </w:div>
    <w:div w:id="1696030369">
      <w:bodyDiv w:val="1"/>
      <w:marLeft w:val="0"/>
      <w:marRight w:val="0"/>
      <w:marTop w:val="0"/>
      <w:marBottom w:val="0"/>
      <w:divBdr>
        <w:top w:val="none" w:sz="0" w:space="0" w:color="auto"/>
        <w:left w:val="none" w:sz="0" w:space="0" w:color="auto"/>
        <w:bottom w:val="none" w:sz="0" w:space="0" w:color="auto"/>
        <w:right w:val="none" w:sz="0" w:space="0" w:color="auto"/>
      </w:divBdr>
    </w:div>
    <w:div w:id="1910462635">
      <w:bodyDiv w:val="1"/>
      <w:marLeft w:val="0"/>
      <w:marRight w:val="0"/>
      <w:marTop w:val="0"/>
      <w:marBottom w:val="0"/>
      <w:divBdr>
        <w:top w:val="none" w:sz="0" w:space="0" w:color="auto"/>
        <w:left w:val="none" w:sz="0" w:space="0" w:color="auto"/>
        <w:bottom w:val="none" w:sz="0" w:space="0" w:color="auto"/>
        <w:right w:val="none" w:sz="0" w:space="0" w:color="auto"/>
      </w:divBdr>
    </w:div>
    <w:div w:id="1955165514">
      <w:bodyDiv w:val="1"/>
      <w:marLeft w:val="0"/>
      <w:marRight w:val="0"/>
      <w:marTop w:val="0"/>
      <w:marBottom w:val="0"/>
      <w:divBdr>
        <w:top w:val="none" w:sz="0" w:space="0" w:color="auto"/>
        <w:left w:val="none" w:sz="0" w:space="0" w:color="auto"/>
        <w:bottom w:val="none" w:sz="0" w:space="0" w:color="auto"/>
        <w:right w:val="none" w:sz="0" w:space="0" w:color="auto"/>
      </w:divBdr>
    </w:div>
    <w:div w:id="204127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678A-3BD6-404D-8526-BE273941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Irwin</dc:creator>
  <cp:lastModifiedBy>McNulty, Anne</cp:lastModifiedBy>
  <cp:revision>7</cp:revision>
  <cp:lastPrinted>2020-01-30T15:39:00Z</cp:lastPrinted>
  <dcterms:created xsi:type="dcterms:W3CDTF">2022-02-09T09:36:00Z</dcterms:created>
  <dcterms:modified xsi:type="dcterms:W3CDTF">2022-02-11T09:46:00Z</dcterms:modified>
</cp:coreProperties>
</file>