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7" w:rsidRPr="00525E34" w:rsidRDefault="00525E34" w:rsidP="00F907BF">
      <w:pPr>
        <w:spacing w:after="0" w:line="276" w:lineRule="auto"/>
        <w:ind w:left="0" w:right="307" w:firstLine="0"/>
        <w:rPr>
          <w:b/>
          <w:color w:val="auto"/>
        </w:rPr>
      </w:pPr>
      <w:bookmarkStart w:id="0" w:name="_GoBack"/>
      <w:bookmarkEnd w:id="0"/>
      <w:r>
        <w:rPr>
          <w:b/>
          <w:color w:val="auto"/>
        </w:rPr>
        <w:t>MI</w:t>
      </w:r>
      <w:r w:rsidR="001A4584" w:rsidRPr="00B637CD">
        <w:rPr>
          <w:b/>
          <w:color w:val="auto"/>
        </w:rPr>
        <w:t>NUTES OF A MEETING OF THE NORTHERN IRELAND AUTHORITY FOR UTILITY REGULA</w:t>
      </w:r>
      <w:r w:rsidR="00E424BD" w:rsidRPr="00B637CD">
        <w:rPr>
          <w:b/>
          <w:color w:val="auto"/>
        </w:rPr>
        <w:t xml:space="preserve">TION (THE ‘AUTHORITY’) HELD ON </w:t>
      </w:r>
      <w:r w:rsidR="009D59F3">
        <w:rPr>
          <w:b/>
          <w:color w:val="auto"/>
        </w:rPr>
        <w:t>FRIDAY</w:t>
      </w:r>
      <w:r w:rsidR="001A4584" w:rsidRPr="00B637CD">
        <w:rPr>
          <w:b/>
          <w:color w:val="auto"/>
        </w:rPr>
        <w:t xml:space="preserve">, </w:t>
      </w:r>
      <w:r w:rsidR="009D59F3">
        <w:rPr>
          <w:b/>
          <w:color w:val="auto"/>
        </w:rPr>
        <w:t>29 JULY</w:t>
      </w:r>
      <w:r w:rsidR="00AB185C">
        <w:rPr>
          <w:b/>
          <w:color w:val="auto"/>
        </w:rPr>
        <w:t xml:space="preserve"> 2022</w:t>
      </w:r>
      <w:r w:rsidR="00D27C16">
        <w:rPr>
          <w:b/>
          <w:color w:val="auto"/>
        </w:rPr>
        <w:t xml:space="preserve"> </w:t>
      </w:r>
      <w:r w:rsidR="001879F6">
        <w:rPr>
          <w:b/>
          <w:color w:val="auto"/>
        </w:rPr>
        <w:t xml:space="preserve">BY </w:t>
      </w:r>
      <w:r w:rsidR="005B4697">
        <w:rPr>
          <w:b/>
          <w:color w:val="auto"/>
        </w:rPr>
        <w:t>VIDEO CONFERENCE</w:t>
      </w:r>
      <w:r w:rsidR="001879F6">
        <w:rPr>
          <w:b/>
          <w:color w:val="auto"/>
        </w:rPr>
        <w:t xml:space="preserve"> </w:t>
      </w:r>
      <w:r w:rsidR="001A4584" w:rsidRPr="00B637CD">
        <w:rPr>
          <w:b/>
          <w:color w:val="auto"/>
        </w:rPr>
        <w:t xml:space="preserve">AT </w:t>
      </w:r>
      <w:r w:rsidR="009D59F3">
        <w:rPr>
          <w:b/>
          <w:color w:val="auto"/>
        </w:rPr>
        <w:t>10</w:t>
      </w:r>
      <w:r w:rsidR="00EB22DB">
        <w:rPr>
          <w:b/>
          <w:color w:val="auto"/>
        </w:rPr>
        <w:t>.0</w:t>
      </w:r>
      <w:r w:rsidR="00AB185C">
        <w:rPr>
          <w:b/>
          <w:color w:val="auto"/>
        </w:rPr>
        <w:t>0</w:t>
      </w:r>
      <w:r w:rsidR="0025129F" w:rsidRPr="00B637CD">
        <w:rPr>
          <w:b/>
          <w:color w:val="auto"/>
        </w:rPr>
        <w:t xml:space="preserve"> A.M</w:t>
      </w:r>
      <w:r w:rsidR="00B53B5E" w:rsidRPr="00B637CD">
        <w:rPr>
          <w:b/>
          <w:color w:val="auto"/>
        </w:rPr>
        <w:t>.</w:t>
      </w:r>
    </w:p>
    <w:p w:rsidR="0093480C" w:rsidRPr="00B637CD" w:rsidRDefault="0093480C" w:rsidP="00F907BF">
      <w:pPr>
        <w:spacing w:after="0" w:line="276" w:lineRule="auto"/>
        <w:ind w:left="0" w:firstLine="0"/>
        <w:rPr>
          <w:color w:val="auto"/>
        </w:rPr>
      </w:pPr>
    </w:p>
    <w:p w:rsidR="007F7177" w:rsidRPr="00B637CD" w:rsidRDefault="001A4584" w:rsidP="00F907BF">
      <w:pPr>
        <w:spacing w:after="0" w:line="276" w:lineRule="auto"/>
        <w:ind w:left="-5" w:right="-15" w:hanging="10"/>
        <w:rPr>
          <w:color w:val="auto"/>
        </w:rPr>
      </w:pPr>
      <w:r w:rsidRPr="00B637CD">
        <w:rPr>
          <w:b/>
          <w:color w:val="auto"/>
        </w:rPr>
        <w:t>Present:</w:t>
      </w:r>
    </w:p>
    <w:p w:rsidR="00DE7802" w:rsidRPr="00B637CD" w:rsidRDefault="00BA72A1" w:rsidP="00F907BF">
      <w:pPr>
        <w:spacing w:line="276" w:lineRule="auto"/>
        <w:ind w:left="-15" w:firstLine="0"/>
        <w:rPr>
          <w:color w:val="auto"/>
        </w:rPr>
      </w:pPr>
      <w:r>
        <w:rPr>
          <w:color w:val="auto"/>
        </w:rPr>
        <w:t>Bill</w:t>
      </w:r>
      <w:r w:rsidR="00266662">
        <w:rPr>
          <w:color w:val="auto"/>
        </w:rPr>
        <w:t> </w:t>
      </w:r>
      <w:r>
        <w:rPr>
          <w:color w:val="auto"/>
        </w:rPr>
        <w:t xml:space="preserve">Emery (Chairman), </w:t>
      </w:r>
      <w:r w:rsidR="002A6085">
        <w:rPr>
          <w:color w:val="auto"/>
        </w:rPr>
        <w:t>John</w:t>
      </w:r>
      <w:r w:rsidR="00D95A89">
        <w:rPr>
          <w:color w:val="auto"/>
        </w:rPr>
        <w:t> </w:t>
      </w:r>
      <w:r w:rsidR="002A6085">
        <w:rPr>
          <w:color w:val="auto"/>
        </w:rPr>
        <w:t>French</w:t>
      </w:r>
      <w:r w:rsidR="00DE7802" w:rsidRPr="00B637CD">
        <w:rPr>
          <w:color w:val="auto"/>
        </w:rPr>
        <w:t xml:space="preserve"> (Chief Executive)</w:t>
      </w:r>
      <w:r w:rsidR="00DE7802">
        <w:rPr>
          <w:color w:val="auto"/>
        </w:rPr>
        <w:t xml:space="preserve">, </w:t>
      </w:r>
      <w:r w:rsidR="00FC6DAC">
        <w:rPr>
          <w:color w:val="auto"/>
        </w:rPr>
        <w:t>Alex Wiseman,</w:t>
      </w:r>
      <w:r w:rsidR="003623E3">
        <w:rPr>
          <w:color w:val="auto"/>
        </w:rPr>
        <w:t xml:space="preserve"> </w:t>
      </w:r>
      <w:r w:rsidR="00B64CA1">
        <w:rPr>
          <w:color w:val="auto"/>
        </w:rPr>
        <w:t>Teresa</w:t>
      </w:r>
      <w:r w:rsidR="00034FED">
        <w:rPr>
          <w:color w:val="auto"/>
        </w:rPr>
        <w:t> </w:t>
      </w:r>
      <w:r w:rsidR="00B64CA1">
        <w:rPr>
          <w:color w:val="auto"/>
        </w:rPr>
        <w:t>Perchard, David</w:t>
      </w:r>
      <w:r w:rsidR="00034FED">
        <w:rPr>
          <w:color w:val="auto"/>
        </w:rPr>
        <w:t> </w:t>
      </w:r>
      <w:r w:rsidR="00B64CA1">
        <w:rPr>
          <w:color w:val="auto"/>
        </w:rPr>
        <w:t>de</w:t>
      </w:r>
      <w:r w:rsidR="00034FED">
        <w:rPr>
          <w:color w:val="auto"/>
        </w:rPr>
        <w:t> </w:t>
      </w:r>
      <w:r w:rsidR="00B64CA1">
        <w:rPr>
          <w:color w:val="auto"/>
        </w:rPr>
        <w:t>Casseres, Claire</w:t>
      </w:r>
      <w:r w:rsidR="00034FED">
        <w:rPr>
          <w:color w:val="auto"/>
        </w:rPr>
        <w:t> </w:t>
      </w:r>
      <w:r w:rsidR="00B64CA1">
        <w:rPr>
          <w:color w:val="auto"/>
        </w:rPr>
        <w:t>Williams</w:t>
      </w:r>
    </w:p>
    <w:p w:rsidR="009D59F3" w:rsidRPr="00B637CD" w:rsidRDefault="009D59F3" w:rsidP="00F907BF">
      <w:pPr>
        <w:spacing w:after="0" w:line="276" w:lineRule="auto"/>
        <w:ind w:hanging="422"/>
        <w:rPr>
          <w:color w:val="auto"/>
        </w:rPr>
      </w:pPr>
    </w:p>
    <w:p w:rsidR="007F7177" w:rsidRPr="00B637CD" w:rsidRDefault="001A4584" w:rsidP="00F907BF">
      <w:pPr>
        <w:spacing w:after="0" w:line="276" w:lineRule="auto"/>
        <w:ind w:left="-5" w:right="-15" w:hanging="10"/>
        <w:rPr>
          <w:color w:val="auto"/>
        </w:rPr>
      </w:pPr>
      <w:r w:rsidRPr="00B637CD">
        <w:rPr>
          <w:b/>
          <w:color w:val="auto"/>
        </w:rPr>
        <w:t>In attendance:</w:t>
      </w:r>
    </w:p>
    <w:p w:rsidR="0093480C" w:rsidRDefault="0066169C" w:rsidP="00F907BF">
      <w:pPr>
        <w:spacing w:line="276" w:lineRule="auto"/>
        <w:ind w:left="-15" w:firstLine="0"/>
        <w:rPr>
          <w:color w:val="auto"/>
        </w:rPr>
      </w:pPr>
      <w:r>
        <w:rPr>
          <w:color w:val="auto"/>
        </w:rPr>
        <w:t>SL</w:t>
      </w:r>
      <w:r w:rsidR="00FC4025" w:rsidRPr="00B637CD">
        <w:rPr>
          <w:color w:val="auto"/>
        </w:rPr>
        <w:t>T</w:t>
      </w:r>
      <w:r w:rsidR="00D56754">
        <w:rPr>
          <w:color w:val="auto"/>
        </w:rPr>
        <w:t> </w:t>
      </w:r>
      <w:r w:rsidR="009539DB">
        <w:rPr>
          <w:color w:val="auto"/>
        </w:rPr>
        <w:t>– Tanya</w:t>
      </w:r>
      <w:r w:rsidR="00C265BB">
        <w:rPr>
          <w:color w:val="auto"/>
        </w:rPr>
        <w:t> </w:t>
      </w:r>
      <w:r w:rsidR="009539DB">
        <w:rPr>
          <w:color w:val="auto"/>
        </w:rPr>
        <w:t xml:space="preserve">Hedley, </w:t>
      </w:r>
      <w:r w:rsidR="00BD5980" w:rsidRPr="00B637CD">
        <w:rPr>
          <w:color w:val="auto"/>
        </w:rPr>
        <w:t>Kevin</w:t>
      </w:r>
      <w:r w:rsidR="00595209" w:rsidRPr="00B637CD">
        <w:rPr>
          <w:color w:val="auto"/>
        </w:rPr>
        <w:t> </w:t>
      </w:r>
      <w:r w:rsidR="004D5C60">
        <w:rPr>
          <w:color w:val="auto"/>
        </w:rPr>
        <w:t>Shiels,</w:t>
      </w:r>
      <w:r w:rsidR="0041118E">
        <w:rPr>
          <w:color w:val="auto"/>
        </w:rPr>
        <w:t xml:space="preserve"> </w:t>
      </w:r>
      <w:r w:rsidR="00A84945">
        <w:rPr>
          <w:color w:val="auto"/>
        </w:rPr>
        <w:t>John</w:t>
      </w:r>
      <w:r w:rsidR="006D153B">
        <w:rPr>
          <w:color w:val="auto"/>
        </w:rPr>
        <w:t> </w:t>
      </w:r>
      <w:r w:rsidR="00A84945">
        <w:rPr>
          <w:color w:val="auto"/>
        </w:rPr>
        <w:t xml:space="preserve">Mills, </w:t>
      </w:r>
      <w:r w:rsidR="0041118E">
        <w:rPr>
          <w:color w:val="auto"/>
        </w:rPr>
        <w:t>Elaine</w:t>
      </w:r>
      <w:r w:rsidR="00034FED">
        <w:rPr>
          <w:color w:val="auto"/>
        </w:rPr>
        <w:t> </w:t>
      </w:r>
      <w:r w:rsidR="0041118E">
        <w:rPr>
          <w:color w:val="auto"/>
        </w:rPr>
        <w:t xml:space="preserve">Cassidy, </w:t>
      </w:r>
      <w:r w:rsidR="0093480C">
        <w:rPr>
          <w:color w:val="auto"/>
        </w:rPr>
        <w:t>Greg Irwin</w:t>
      </w:r>
    </w:p>
    <w:p w:rsidR="00687F10" w:rsidRDefault="00687F10" w:rsidP="00F907BF">
      <w:pPr>
        <w:spacing w:line="276" w:lineRule="auto"/>
        <w:ind w:left="-15" w:firstLine="0"/>
        <w:rPr>
          <w:color w:val="auto"/>
        </w:rPr>
      </w:pPr>
    </w:p>
    <w:p w:rsidR="00642FE9" w:rsidRDefault="009D59F3" w:rsidP="00F907BF">
      <w:pPr>
        <w:spacing w:line="276" w:lineRule="auto"/>
        <w:ind w:left="-15" w:firstLine="0"/>
        <w:rPr>
          <w:color w:val="auto"/>
        </w:rPr>
      </w:pPr>
      <w:r>
        <w:rPr>
          <w:color w:val="auto"/>
        </w:rPr>
        <w:t>Paul Stewart, Alan Craig, John Earwaker, Nicola Parker</w:t>
      </w:r>
      <w:r w:rsidR="00DE7C54">
        <w:rPr>
          <w:color w:val="auto"/>
        </w:rPr>
        <w:t>.</w:t>
      </w:r>
    </w:p>
    <w:p w:rsidR="00263BD2" w:rsidRDefault="00263BD2" w:rsidP="00F907BF">
      <w:pPr>
        <w:spacing w:line="276" w:lineRule="auto"/>
        <w:ind w:left="-15" w:firstLine="0"/>
        <w:rPr>
          <w:color w:val="auto"/>
        </w:rPr>
      </w:pPr>
    </w:p>
    <w:p w:rsidR="007F7177" w:rsidRPr="00B637CD" w:rsidRDefault="00EB22DB" w:rsidP="00F907BF">
      <w:pPr>
        <w:numPr>
          <w:ilvl w:val="0"/>
          <w:numId w:val="1"/>
        </w:numPr>
        <w:spacing w:after="0" w:line="276" w:lineRule="auto"/>
        <w:ind w:left="709" w:right="-15" w:hanging="709"/>
        <w:rPr>
          <w:color w:val="auto"/>
        </w:rPr>
      </w:pPr>
      <w:r>
        <w:rPr>
          <w:b/>
          <w:color w:val="auto"/>
        </w:rPr>
        <w:t>AP</w:t>
      </w:r>
      <w:r w:rsidR="001A4584" w:rsidRPr="00B637CD">
        <w:rPr>
          <w:b/>
          <w:color w:val="auto"/>
        </w:rPr>
        <w:t>O</w:t>
      </w:r>
      <w:r>
        <w:rPr>
          <w:b/>
          <w:color w:val="auto"/>
        </w:rPr>
        <w:t>LO</w:t>
      </w:r>
      <w:r w:rsidR="001A4584" w:rsidRPr="00B637CD">
        <w:rPr>
          <w:b/>
          <w:color w:val="auto"/>
        </w:rPr>
        <w:t>GIES FOR ABSENCE</w:t>
      </w:r>
    </w:p>
    <w:p w:rsidR="00D35FB3" w:rsidRDefault="004D789C" w:rsidP="00F907BF">
      <w:pPr>
        <w:spacing w:after="0" w:line="276" w:lineRule="auto"/>
        <w:ind w:left="709" w:hanging="709"/>
        <w:rPr>
          <w:color w:val="auto"/>
        </w:rPr>
      </w:pPr>
      <w:r>
        <w:rPr>
          <w:color w:val="auto"/>
        </w:rPr>
        <w:t>1.1</w:t>
      </w:r>
      <w:r w:rsidR="004030A3">
        <w:rPr>
          <w:color w:val="auto"/>
        </w:rPr>
        <w:tab/>
      </w:r>
      <w:r w:rsidR="009D59F3">
        <w:rPr>
          <w:color w:val="auto"/>
        </w:rPr>
        <w:t xml:space="preserve">There was an apology from Jon Carlton. </w:t>
      </w:r>
      <w:r w:rsidR="0008661E">
        <w:rPr>
          <w:color w:val="auto"/>
        </w:rPr>
        <w:t>The Board</w:t>
      </w:r>
      <w:r w:rsidR="000E4A1A">
        <w:rPr>
          <w:color w:val="auto"/>
        </w:rPr>
        <w:t xml:space="preserve"> convened </w:t>
      </w:r>
      <w:r w:rsidR="009D59F3">
        <w:rPr>
          <w:color w:val="auto"/>
        </w:rPr>
        <w:t>to consider one item</w:t>
      </w:r>
      <w:r w:rsidR="0093480C">
        <w:rPr>
          <w:color w:val="auto"/>
        </w:rPr>
        <w:t>.</w:t>
      </w:r>
      <w:r w:rsidR="002A6085">
        <w:rPr>
          <w:color w:val="auto"/>
        </w:rPr>
        <w:t xml:space="preserve"> </w:t>
      </w:r>
      <w:r w:rsidR="00D95A89">
        <w:rPr>
          <w:color w:val="auto"/>
        </w:rPr>
        <w:t xml:space="preserve"> </w:t>
      </w:r>
    </w:p>
    <w:p w:rsidR="00304383" w:rsidRDefault="00304383" w:rsidP="00F907BF">
      <w:pPr>
        <w:spacing w:after="0" w:line="276" w:lineRule="auto"/>
        <w:ind w:left="709" w:hanging="709"/>
        <w:rPr>
          <w:color w:val="auto"/>
        </w:rPr>
      </w:pPr>
    </w:p>
    <w:p w:rsidR="007F7177" w:rsidRPr="00B637CD" w:rsidRDefault="001A4584" w:rsidP="00F907BF">
      <w:pPr>
        <w:numPr>
          <w:ilvl w:val="0"/>
          <w:numId w:val="1"/>
        </w:numPr>
        <w:spacing w:after="0" w:line="276" w:lineRule="auto"/>
        <w:ind w:left="709" w:right="-15" w:hanging="709"/>
        <w:rPr>
          <w:color w:val="auto"/>
        </w:rPr>
      </w:pPr>
      <w:r w:rsidRPr="00B637CD">
        <w:rPr>
          <w:b/>
          <w:color w:val="auto"/>
        </w:rPr>
        <w:t>DECLARATIONS OF INTEREST</w:t>
      </w:r>
    </w:p>
    <w:p w:rsidR="00B958F5" w:rsidRDefault="00F64698" w:rsidP="00F907BF">
      <w:pPr>
        <w:numPr>
          <w:ilvl w:val="1"/>
          <w:numId w:val="1"/>
        </w:numPr>
        <w:spacing w:after="0" w:line="276" w:lineRule="auto"/>
        <w:ind w:left="709" w:hanging="709"/>
      </w:pPr>
      <w:r>
        <w:t>None</w:t>
      </w:r>
      <w:r w:rsidR="00D35FB3">
        <w:t>.</w:t>
      </w:r>
    </w:p>
    <w:p w:rsidR="008E6ABC" w:rsidRPr="00B637CD" w:rsidRDefault="008E6ABC" w:rsidP="00F907BF">
      <w:pPr>
        <w:spacing w:after="0" w:line="276" w:lineRule="auto"/>
        <w:ind w:left="0" w:firstLine="0"/>
        <w:rPr>
          <w:color w:val="auto"/>
        </w:rPr>
      </w:pPr>
    </w:p>
    <w:p w:rsidR="003623E3" w:rsidRPr="00EB22DB" w:rsidRDefault="00EB22DB" w:rsidP="00EB22DB">
      <w:pPr>
        <w:pStyle w:val="ListParagraph"/>
        <w:numPr>
          <w:ilvl w:val="0"/>
          <w:numId w:val="1"/>
        </w:numPr>
        <w:rPr>
          <w:b/>
        </w:rPr>
      </w:pPr>
      <w:r>
        <w:t xml:space="preserve">    </w:t>
      </w:r>
      <w:r w:rsidR="00EE7F66">
        <w:rPr>
          <w:b/>
        </w:rPr>
        <w:t xml:space="preserve">GD23 </w:t>
      </w:r>
      <w:r w:rsidR="009D59F3">
        <w:rPr>
          <w:b/>
        </w:rPr>
        <w:t xml:space="preserve">GAS </w:t>
      </w:r>
      <w:r w:rsidR="00EE7F66">
        <w:rPr>
          <w:b/>
        </w:rPr>
        <w:t xml:space="preserve">DISTRIBUTION </w:t>
      </w:r>
      <w:r w:rsidRPr="00EB22DB">
        <w:rPr>
          <w:b/>
        </w:rPr>
        <w:t xml:space="preserve">PRICE CONTROL </w:t>
      </w:r>
      <w:r w:rsidR="009D59F3">
        <w:rPr>
          <w:b/>
        </w:rPr>
        <w:t>UPDATE</w:t>
      </w:r>
      <w:r w:rsidRPr="00EB22DB">
        <w:rPr>
          <w:b/>
        </w:rPr>
        <w:t xml:space="preserve"> </w:t>
      </w:r>
      <w:r w:rsidR="003623E3" w:rsidRPr="00EB22DB">
        <w:rPr>
          <w:b/>
          <w:szCs w:val="24"/>
        </w:rPr>
        <w:t xml:space="preserve"> </w:t>
      </w:r>
    </w:p>
    <w:p w:rsidR="005E523E" w:rsidRDefault="00CF0B46" w:rsidP="005E523E">
      <w:pPr>
        <w:spacing w:line="276" w:lineRule="auto"/>
        <w:ind w:left="720" w:hanging="735"/>
        <w:rPr>
          <w:szCs w:val="24"/>
        </w:rPr>
      </w:pPr>
      <w:r>
        <w:rPr>
          <w:szCs w:val="24"/>
        </w:rPr>
        <w:t>3.1</w:t>
      </w:r>
      <w:r>
        <w:rPr>
          <w:szCs w:val="24"/>
        </w:rPr>
        <w:tab/>
      </w:r>
      <w:r w:rsidR="009D59F3">
        <w:rPr>
          <w:szCs w:val="24"/>
        </w:rPr>
        <w:t>Tanya Hedley introduced this item, which was an update on the gas distribution price control (</w:t>
      </w:r>
      <w:r w:rsidR="00C059F1">
        <w:rPr>
          <w:szCs w:val="24"/>
        </w:rPr>
        <w:t xml:space="preserve">called </w:t>
      </w:r>
      <w:r w:rsidR="009D59F3">
        <w:rPr>
          <w:szCs w:val="24"/>
        </w:rPr>
        <w:t>GD23) and provided an overview of responses to the public consultation on the draft determination</w:t>
      </w:r>
      <w:r w:rsidR="005E523E">
        <w:rPr>
          <w:szCs w:val="24"/>
        </w:rPr>
        <w:t>.</w:t>
      </w:r>
    </w:p>
    <w:p w:rsidR="005E523E" w:rsidRDefault="005E523E" w:rsidP="00EB22DB">
      <w:pPr>
        <w:spacing w:line="276" w:lineRule="auto"/>
        <w:rPr>
          <w:szCs w:val="24"/>
        </w:rPr>
      </w:pPr>
    </w:p>
    <w:p w:rsidR="005E523E" w:rsidRDefault="005E523E" w:rsidP="005E523E">
      <w:pPr>
        <w:spacing w:line="276" w:lineRule="auto"/>
        <w:ind w:left="720" w:hanging="735"/>
        <w:rPr>
          <w:szCs w:val="24"/>
        </w:rPr>
      </w:pPr>
      <w:r>
        <w:rPr>
          <w:szCs w:val="24"/>
        </w:rPr>
        <w:t>3.2</w:t>
      </w:r>
      <w:r>
        <w:rPr>
          <w:szCs w:val="24"/>
        </w:rPr>
        <w:tab/>
      </w:r>
      <w:r w:rsidR="009D59F3">
        <w:rPr>
          <w:szCs w:val="24"/>
        </w:rPr>
        <w:t>John Mills and Alan Craig briefed the Board on the key elements of the draft price control determination and key comments in respect of each</w:t>
      </w:r>
      <w:r>
        <w:rPr>
          <w:szCs w:val="24"/>
        </w:rPr>
        <w:t>.</w:t>
      </w:r>
    </w:p>
    <w:p w:rsidR="005E523E" w:rsidRDefault="005E523E" w:rsidP="005E523E">
      <w:pPr>
        <w:spacing w:line="276" w:lineRule="auto"/>
        <w:ind w:left="720" w:hanging="735"/>
        <w:rPr>
          <w:szCs w:val="24"/>
        </w:rPr>
      </w:pPr>
    </w:p>
    <w:p w:rsidR="009D59F3" w:rsidRDefault="005E523E" w:rsidP="005E523E">
      <w:pPr>
        <w:spacing w:line="276" w:lineRule="auto"/>
        <w:ind w:left="720" w:hanging="735"/>
        <w:rPr>
          <w:szCs w:val="24"/>
        </w:rPr>
      </w:pPr>
      <w:r>
        <w:rPr>
          <w:szCs w:val="24"/>
        </w:rPr>
        <w:t>3.3</w:t>
      </w:r>
      <w:r>
        <w:rPr>
          <w:szCs w:val="24"/>
        </w:rPr>
        <w:tab/>
      </w:r>
      <w:r w:rsidR="009D59F3">
        <w:rPr>
          <w:szCs w:val="24"/>
        </w:rPr>
        <w:t>The Board discussed the weighted average cost of capital (WACC) and the proposed position on this following the consultation</w:t>
      </w:r>
      <w:r w:rsidR="008A2269">
        <w:rPr>
          <w:szCs w:val="24"/>
        </w:rPr>
        <w:t xml:space="preserve">. </w:t>
      </w:r>
      <w:r w:rsidR="009D59F3">
        <w:rPr>
          <w:szCs w:val="24"/>
        </w:rPr>
        <w:t xml:space="preserve"> There was support for the proposed adjustment to the WACC.</w:t>
      </w:r>
    </w:p>
    <w:p w:rsidR="00B572EB" w:rsidRDefault="00B572EB" w:rsidP="00B572EB">
      <w:pPr>
        <w:spacing w:after="0" w:line="276" w:lineRule="auto"/>
        <w:ind w:left="0" w:firstLine="0"/>
        <w:contextualSpacing/>
        <w:rPr>
          <w:szCs w:val="24"/>
        </w:rPr>
      </w:pPr>
    </w:p>
    <w:p w:rsidR="00DE76E9" w:rsidRDefault="009D59F3" w:rsidP="00B572EB">
      <w:pPr>
        <w:spacing w:after="0" w:line="276" w:lineRule="auto"/>
        <w:ind w:left="720" w:hanging="720"/>
        <w:contextualSpacing/>
        <w:rPr>
          <w:szCs w:val="24"/>
        </w:rPr>
      </w:pPr>
      <w:r>
        <w:rPr>
          <w:szCs w:val="24"/>
        </w:rPr>
        <w:t>3.4</w:t>
      </w:r>
      <w:r>
        <w:rPr>
          <w:szCs w:val="24"/>
        </w:rPr>
        <w:tab/>
      </w:r>
      <w:r w:rsidR="00B572EB" w:rsidRPr="00B572EB">
        <w:rPr>
          <w:szCs w:val="24"/>
        </w:rPr>
        <w:t xml:space="preserve">Board members explored the issues associated with pre- and post-tax WACC identified in the paper. </w:t>
      </w:r>
      <w:r w:rsidR="00DE76E9">
        <w:rPr>
          <w:szCs w:val="24"/>
        </w:rPr>
        <w:t xml:space="preserve">There was a discussion on the position taken on these issues in previous price control reviews.  </w:t>
      </w:r>
      <w:r w:rsidR="00B572EB" w:rsidRPr="00B572EB">
        <w:rPr>
          <w:szCs w:val="24"/>
        </w:rPr>
        <w:t xml:space="preserve">In recognising the uniqueness of the </w:t>
      </w:r>
      <w:r w:rsidR="00DE76E9">
        <w:rPr>
          <w:szCs w:val="24"/>
        </w:rPr>
        <w:t xml:space="preserve">pre- and </w:t>
      </w:r>
      <w:r w:rsidR="00E846FC">
        <w:rPr>
          <w:szCs w:val="24"/>
        </w:rPr>
        <w:t>post-tax</w:t>
      </w:r>
      <w:r w:rsidR="00DE76E9">
        <w:rPr>
          <w:szCs w:val="24"/>
        </w:rPr>
        <w:t xml:space="preserve"> issues</w:t>
      </w:r>
      <w:r w:rsidR="00B572EB" w:rsidRPr="00B572EB">
        <w:rPr>
          <w:szCs w:val="24"/>
        </w:rPr>
        <w:t>, the options for dealing with an excess tax cost were considered</w:t>
      </w:r>
      <w:r w:rsidR="00B572EB">
        <w:rPr>
          <w:szCs w:val="24"/>
        </w:rPr>
        <w:t xml:space="preserve"> by the Board</w:t>
      </w:r>
      <w:r w:rsidR="00B572EB" w:rsidRPr="00B572EB">
        <w:rPr>
          <w:szCs w:val="24"/>
        </w:rPr>
        <w:t xml:space="preserve">. </w:t>
      </w:r>
      <w:r w:rsidR="00E846FC">
        <w:rPr>
          <w:szCs w:val="24"/>
        </w:rPr>
        <w:t xml:space="preserve">The Board endorsed further work on a proposal to address the tax costs issues. </w:t>
      </w:r>
    </w:p>
    <w:p w:rsidR="00EE7F66" w:rsidRDefault="00EE7F66" w:rsidP="00B572EB">
      <w:pPr>
        <w:spacing w:after="0" w:line="276" w:lineRule="auto"/>
        <w:ind w:left="720" w:hanging="720"/>
        <w:contextualSpacing/>
        <w:rPr>
          <w:szCs w:val="24"/>
        </w:rPr>
      </w:pPr>
    </w:p>
    <w:p w:rsidR="00EE7F66" w:rsidRDefault="00EE7F66" w:rsidP="00B572EB">
      <w:pPr>
        <w:spacing w:after="0" w:line="276" w:lineRule="auto"/>
        <w:ind w:left="720" w:hanging="720"/>
        <w:contextualSpacing/>
        <w:rPr>
          <w:szCs w:val="24"/>
        </w:rPr>
      </w:pPr>
      <w:r>
        <w:rPr>
          <w:szCs w:val="24"/>
        </w:rPr>
        <w:t>3.5</w:t>
      </w:r>
      <w:r>
        <w:rPr>
          <w:szCs w:val="24"/>
        </w:rPr>
        <w:tab/>
        <w:t>Board members note the emerging evidence of capital cost pressures in excess of inflation.  The Board endorsed further work to assess the issue and develop proposals for the final determination to address the impact.</w:t>
      </w:r>
    </w:p>
    <w:p w:rsidR="00DE76E9" w:rsidRDefault="00DE76E9" w:rsidP="00B572EB">
      <w:pPr>
        <w:spacing w:after="0" w:line="276" w:lineRule="auto"/>
        <w:ind w:left="720" w:hanging="720"/>
        <w:contextualSpacing/>
        <w:rPr>
          <w:szCs w:val="24"/>
        </w:rPr>
      </w:pPr>
    </w:p>
    <w:p w:rsidR="00C059F1" w:rsidRDefault="00DE76E9" w:rsidP="00B572EB">
      <w:pPr>
        <w:spacing w:after="0" w:line="276" w:lineRule="auto"/>
        <w:ind w:left="720" w:hanging="720"/>
        <w:contextualSpacing/>
        <w:rPr>
          <w:szCs w:val="24"/>
        </w:rPr>
      </w:pPr>
      <w:r>
        <w:rPr>
          <w:szCs w:val="24"/>
        </w:rPr>
        <w:t>3.5</w:t>
      </w:r>
      <w:r>
        <w:rPr>
          <w:szCs w:val="24"/>
        </w:rPr>
        <w:tab/>
        <w:t>T</w:t>
      </w:r>
      <w:r w:rsidR="00C059F1">
        <w:rPr>
          <w:szCs w:val="24"/>
        </w:rPr>
        <w:t xml:space="preserve">here was also </w:t>
      </w:r>
      <w:r>
        <w:rPr>
          <w:szCs w:val="24"/>
        </w:rPr>
        <w:t xml:space="preserve">consideration of </w:t>
      </w:r>
      <w:r w:rsidR="00C059F1">
        <w:rPr>
          <w:szCs w:val="24"/>
        </w:rPr>
        <w:t xml:space="preserve">including the cost of carbon in the economic assessment of additional development areas. The Board endorsed the position that the cost of carbon should not be included in such economic assessments. </w:t>
      </w:r>
    </w:p>
    <w:p w:rsidR="00C059F1" w:rsidRDefault="00C059F1" w:rsidP="00B572EB">
      <w:pPr>
        <w:spacing w:after="0" w:line="276" w:lineRule="auto"/>
        <w:ind w:left="720" w:hanging="720"/>
        <w:contextualSpacing/>
        <w:rPr>
          <w:szCs w:val="24"/>
        </w:rPr>
      </w:pPr>
    </w:p>
    <w:p w:rsidR="00C059F1" w:rsidRDefault="00C059F1" w:rsidP="00B572EB">
      <w:pPr>
        <w:spacing w:after="0" w:line="276" w:lineRule="auto"/>
        <w:ind w:left="720" w:hanging="720"/>
        <w:contextualSpacing/>
        <w:rPr>
          <w:szCs w:val="24"/>
        </w:rPr>
      </w:pPr>
      <w:r>
        <w:rPr>
          <w:szCs w:val="24"/>
        </w:rPr>
        <w:lastRenderedPageBreak/>
        <w:t>3.6</w:t>
      </w:r>
      <w:r>
        <w:rPr>
          <w:szCs w:val="24"/>
        </w:rPr>
        <w:tab/>
        <w:t xml:space="preserve">There was also Board endorsement to establish a working group to address the issue of funding resilience </w:t>
      </w:r>
      <w:r w:rsidR="00E846FC">
        <w:rPr>
          <w:szCs w:val="24"/>
        </w:rPr>
        <w:t>investment that</w:t>
      </w:r>
      <w:r>
        <w:rPr>
          <w:szCs w:val="24"/>
        </w:rPr>
        <w:t xml:space="preserve"> could be applied consistently across all GDNs.</w:t>
      </w:r>
    </w:p>
    <w:p w:rsidR="00580530" w:rsidRDefault="00580530" w:rsidP="00B572EB">
      <w:pPr>
        <w:spacing w:after="0" w:line="276" w:lineRule="auto"/>
        <w:ind w:left="720" w:hanging="720"/>
        <w:contextualSpacing/>
        <w:rPr>
          <w:szCs w:val="24"/>
        </w:rPr>
      </w:pPr>
    </w:p>
    <w:p w:rsidR="00C059F1" w:rsidRDefault="00C059F1" w:rsidP="00B572EB">
      <w:pPr>
        <w:spacing w:after="0" w:line="276" w:lineRule="auto"/>
        <w:ind w:left="720" w:hanging="720"/>
        <w:contextualSpacing/>
        <w:rPr>
          <w:szCs w:val="24"/>
        </w:rPr>
      </w:pPr>
      <w:r>
        <w:rPr>
          <w:szCs w:val="24"/>
        </w:rPr>
        <w:t>3.7</w:t>
      </w:r>
      <w:r>
        <w:rPr>
          <w:szCs w:val="24"/>
        </w:rPr>
        <w:tab/>
        <w:t>The Board noted that further work was required in respect of the connection incentive/ cost to serve issue.</w:t>
      </w:r>
    </w:p>
    <w:p w:rsidR="00C059F1" w:rsidRDefault="00C059F1" w:rsidP="00B572EB">
      <w:pPr>
        <w:spacing w:after="0" w:line="276" w:lineRule="auto"/>
        <w:ind w:left="720" w:hanging="720"/>
        <w:contextualSpacing/>
        <w:rPr>
          <w:szCs w:val="24"/>
        </w:rPr>
      </w:pPr>
    </w:p>
    <w:p w:rsidR="00E846FC" w:rsidRDefault="00C059F1" w:rsidP="00B572EB">
      <w:pPr>
        <w:spacing w:after="0" w:line="276" w:lineRule="auto"/>
        <w:ind w:left="720" w:hanging="720"/>
        <w:contextualSpacing/>
        <w:rPr>
          <w:szCs w:val="24"/>
        </w:rPr>
      </w:pPr>
      <w:r>
        <w:rPr>
          <w:szCs w:val="24"/>
        </w:rPr>
        <w:t>3.8</w:t>
      </w:r>
      <w:r>
        <w:rPr>
          <w:szCs w:val="24"/>
        </w:rPr>
        <w:tab/>
        <w:t xml:space="preserve">In </w:t>
      </w:r>
      <w:r w:rsidR="00E846FC">
        <w:rPr>
          <w:szCs w:val="24"/>
        </w:rPr>
        <w:t>reviewing</w:t>
      </w:r>
      <w:r>
        <w:rPr>
          <w:szCs w:val="24"/>
        </w:rPr>
        <w:t xml:space="preserve"> the responses to the GD23 consultation</w:t>
      </w:r>
      <w:r w:rsidR="00E846FC">
        <w:rPr>
          <w:szCs w:val="24"/>
        </w:rPr>
        <w:t>, the Board noted the evolving position on elements of the price control, while also noting that a further discussion was planned at a Board meeting in August.</w:t>
      </w:r>
    </w:p>
    <w:p w:rsidR="00CF0B46" w:rsidRPr="00CF0B46" w:rsidRDefault="00CF0B46" w:rsidP="001A18B5">
      <w:pPr>
        <w:ind w:left="0" w:right="-852" w:firstLine="0"/>
        <w:rPr>
          <w:b/>
          <w:color w:val="000000" w:themeColor="text1"/>
        </w:rPr>
      </w:pPr>
    </w:p>
    <w:p w:rsidR="00203C8B" w:rsidRDefault="00E846FC" w:rsidP="00F907BF">
      <w:pPr>
        <w:pStyle w:val="ListParagraph"/>
        <w:spacing w:line="276" w:lineRule="auto"/>
        <w:ind w:left="709" w:hanging="709"/>
        <w:rPr>
          <w:b/>
          <w:color w:val="000000" w:themeColor="text1"/>
        </w:rPr>
      </w:pPr>
      <w:r>
        <w:rPr>
          <w:b/>
          <w:color w:val="000000" w:themeColor="text1"/>
        </w:rPr>
        <w:t>4</w:t>
      </w:r>
      <w:r w:rsidR="00416D2C">
        <w:rPr>
          <w:b/>
          <w:color w:val="000000" w:themeColor="text1"/>
        </w:rPr>
        <w:tab/>
      </w:r>
      <w:r w:rsidR="00612740">
        <w:rPr>
          <w:b/>
          <w:color w:val="000000" w:themeColor="text1"/>
        </w:rPr>
        <w:t>ANY OTHER BUSINESS</w:t>
      </w:r>
    </w:p>
    <w:p w:rsidR="00AF6D0E" w:rsidRPr="00304383" w:rsidRDefault="00E846FC" w:rsidP="00F907BF">
      <w:pPr>
        <w:pStyle w:val="ListParagraph"/>
        <w:spacing w:line="276" w:lineRule="auto"/>
        <w:ind w:left="709" w:hanging="709"/>
      </w:pPr>
      <w:r>
        <w:rPr>
          <w:color w:val="auto"/>
          <w:szCs w:val="24"/>
        </w:rPr>
        <w:t>4</w:t>
      </w:r>
      <w:r w:rsidR="00AF6D0E" w:rsidRPr="00304383">
        <w:rPr>
          <w:color w:val="auto"/>
          <w:szCs w:val="24"/>
        </w:rPr>
        <w:t>.1</w:t>
      </w:r>
      <w:r w:rsidR="00AF6D0E" w:rsidRPr="00304383">
        <w:rPr>
          <w:color w:val="auto"/>
          <w:szCs w:val="24"/>
        </w:rPr>
        <w:tab/>
      </w:r>
      <w:r w:rsidR="00DE7C54">
        <w:rPr>
          <w:color w:val="auto"/>
          <w:szCs w:val="24"/>
        </w:rPr>
        <w:t>None</w:t>
      </w:r>
      <w:r w:rsidR="00304383" w:rsidRPr="00304383">
        <w:rPr>
          <w:color w:val="auto"/>
          <w:szCs w:val="24"/>
        </w:rPr>
        <w:t xml:space="preserve">. </w:t>
      </w:r>
    </w:p>
    <w:p w:rsidR="00416D2C" w:rsidRDefault="00416D2C" w:rsidP="00416D2C">
      <w:pPr>
        <w:spacing w:line="276" w:lineRule="auto"/>
        <w:ind w:left="0" w:firstLine="0"/>
        <w:rPr>
          <w:color w:val="auto"/>
          <w:szCs w:val="24"/>
        </w:rPr>
      </w:pPr>
    </w:p>
    <w:p w:rsidR="006A4C28" w:rsidRPr="00416D2C" w:rsidRDefault="006A4C28" w:rsidP="00416D2C">
      <w:pPr>
        <w:spacing w:line="276" w:lineRule="auto"/>
        <w:ind w:left="0" w:firstLine="0"/>
        <w:rPr>
          <w:color w:val="auto"/>
          <w:szCs w:val="24"/>
        </w:rPr>
      </w:pPr>
      <w:r w:rsidRPr="00416D2C">
        <w:rPr>
          <w:color w:val="auto"/>
          <w:szCs w:val="24"/>
        </w:rPr>
        <w:t>T</w:t>
      </w:r>
      <w:r w:rsidR="00CE6C4D" w:rsidRPr="00416D2C">
        <w:rPr>
          <w:color w:val="auto"/>
          <w:szCs w:val="24"/>
        </w:rPr>
        <w:t>here b</w:t>
      </w:r>
      <w:r w:rsidRPr="00416D2C">
        <w:rPr>
          <w:color w:val="auto"/>
          <w:szCs w:val="24"/>
        </w:rPr>
        <w:t>eing no other</w:t>
      </w:r>
      <w:r w:rsidR="00767091" w:rsidRPr="00416D2C">
        <w:rPr>
          <w:color w:val="auto"/>
          <w:szCs w:val="24"/>
        </w:rPr>
        <w:t xml:space="preserve"> business, the B</w:t>
      </w:r>
      <w:r w:rsidRPr="00416D2C">
        <w:rPr>
          <w:color w:val="auto"/>
          <w:szCs w:val="24"/>
        </w:rPr>
        <w:t xml:space="preserve">oard meeting concluded </w:t>
      </w:r>
      <w:r w:rsidR="00E846FC">
        <w:rPr>
          <w:color w:val="auto"/>
          <w:szCs w:val="24"/>
        </w:rPr>
        <w:t>at 11.05 a.m</w:t>
      </w:r>
      <w:r w:rsidR="00304383" w:rsidRPr="00416D2C">
        <w:rPr>
          <w:color w:val="auto"/>
          <w:szCs w:val="24"/>
        </w:rPr>
        <w:t xml:space="preserve">. </w:t>
      </w:r>
    </w:p>
    <w:sectPr w:rsidR="006A4C28" w:rsidRPr="00416D2C" w:rsidSect="00D56754">
      <w:footerReference w:type="even" r:id="rId8"/>
      <w:footerReference w:type="default" r:id="rId9"/>
      <w:footerReference w:type="first" r:id="rId10"/>
      <w:pgSz w:w="12240" w:h="15840"/>
      <w:pgMar w:top="567" w:right="567"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10C" w:rsidRDefault="0030010C">
      <w:pPr>
        <w:spacing w:after="0" w:line="240" w:lineRule="auto"/>
      </w:pPr>
      <w:r>
        <w:separator/>
      </w:r>
    </w:p>
  </w:endnote>
  <w:endnote w:type="continuationSeparator" w:id="0">
    <w:p w:rsidR="0030010C" w:rsidRDefault="0030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B2" w:rsidRDefault="00500912">
    <w:pPr>
      <w:spacing w:after="0" w:line="240" w:lineRule="auto"/>
      <w:ind w:left="0" w:firstLine="0"/>
      <w:jc w:val="center"/>
    </w:pPr>
    <w:r>
      <w:fldChar w:fldCharType="begin"/>
    </w:r>
    <w:r>
      <w:instrText xml:space="preserve"> PAGE   \* MERGEFORMAT </w:instrText>
    </w:r>
    <w:r>
      <w:fldChar w:fldCharType="separate"/>
    </w:r>
    <w:r w:rsidR="006D10B2">
      <w:t>1</w:t>
    </w:r>
    <w:r>
      <w:fldChar w:fldCharType="end"/>
    </w:r>
    <w:r w:rsidR="006D10B2">
      <w:t xml:space="preserve"> </w:t>
    </w:r>
  </w:p>
  <w:p w:rsidR="006D10B2" w:rsidRDefault="006D10B2">
    <w:pPr>
      <w:spacing w:after="0" w:line="240"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8018"/>
      <w:docPartObj>
        <w:docPartGallery w:val="Page Numbers (Bottom of Page)"/>
        <w:docPartUnique/>
      </w:docPartObj>
    </w:sdtPr>
    <w:sdtEndPr>
      <w:rPr>
        <w:rFonts w:ascii="Arial" w:hAnsi="Arial" w:cs="Arial"/>
        <w:sz w:val="24"/>
        <w:szCs w:val="24"/>
      </w:rPr>
    </w:sdtEndPr>
    <w:sdtContent>
      <w:p w:rsidR="006D10B2" w:rsidRDefault="006D10B2" w:rsidP="00C95C06">
        <w:pPr>
          <w:pStyle w:val="Footer"/>
          <w:jc w:val="center"/>
        </w:pPr>
        <w:r w:rsidRPr="00D55F1B">
          <w:rPr>
            <w:rFonts w:ascii="Arial" w:hAnsi="Arial" w:cs="Arial"/>
            <w:sz w:val="24"/>
            <w:szCs w:val="24"/>
          </w:rPr>
          <w:fldChar w:fldCharType="begin"/>
        </w:r>
        <w:r w:rsidRPr="00D55F1B">
          <w:rPr>
            <w:rFonts w:ascii="Arial" w:hAnsi="Arial" w:cs="Arial"/>
            <w:sz w:val="24"/>
            <w:szCs w:val="24"/>
          </w:rPr>
          <w:instrText xml:space="preserve"> PAGE   \* MERGEFORMAT </w:instrText>
        </w:r>
        <w:r w:rsidRPr="00D55F1B">
          <w:rPr>
            <w:rFonts w:ascii="Arial" w:hAnsi="Arial" w:cs="Arial"/>
            <w:sz w:val="24"/>
            <w:szCs w:val="24"/>
          </w:rPr>
          <w:fldChar w:fldCharType="separate"/>
        </w:r>
        <w:r w:rsidR="00AD2D05">
          <w:rPr>
            <w:rFonts w:ascii="Arial" w:hAnsi="Arial" w:cs="Arial"/>
            <w:noProof/>
            <w:sz w:val="24"/>
            <w:szCs w:val="24"/>
          </w:rPr>
          <w:t>1</w:t>
        </w:r>
        <w:r w:rsidRPr="00D55F1B">
          <w:rPr>
            <w:rFonts w:ascii="Arial" w:hAnsi="Arial" w:cs="Arial"/>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B2" w:rsidRDefault="00500912">
    <w:pPr>
      <w:spacing w:after="0" w:line="240" w:lineRule="auto"/>
      <w:ind w:left="0" w:firstLine="0"/>
      <w:jc w:val="center"/>
    </w:pPr>
    <w:r>
      <w:fldChar w:fldCharType="begin"/>
    </w:r>
    <w:r>
      <w:instrText xml:space="preserve"> PAGE   \* MERGEFORMAT </w:instrText>
    </w:r>
    <w:r>
      <w:fldChar w:fldCharType="separate"/>
    </w:r>
    <w:r w:rsidR="006D10B2">
      <w:t>1</w:t>
    </w:r>
    <w:r>
      <w:fldChar w:fldCharType="end"/>
    </w:r>
    <w:r w:rsidR="006D10B2">
      <w:t xml:space="preserve"> </w:t>
    </w:r>
  </w:p>
  <w:p w:rsidR="006D10B2" w:rsidRDefault="006D10B2">
    <w:pPr>
      <w:spacing w:after="0" w:line="240"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10C" w:rsidRDefault="0030010C">
      <w:pPr>
        <w:spacing w:after="0" w:line="240" w:lineRule="auto"/>
      </w:pPr>
      <w:r>
        <w:separator/>
      </w:r>
    </w:p>
  </w:footnote>
  <w:footnote w:type="continuationSeparator" w:id="0">
    <w:p w:rsidR="0030010C" w:rsidRDefault="00300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7B4F"/>
    <w:multiLevelType w:val="hybridMultilevel"/>
    <w:tmpl w:val="C20E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55268"/>
    <w:multiLevelType w:val="multilevel"/>
    <w:tmpl w:val="5414EB38"/>
    <w:lvl w:ilvl="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E62E96"/>
    <w:multiLevelType w:val="hybridMultilevel"/>
    <w:tmpl w:val="D10C5CA4"/>
    <w:lvl w:ilvl="0" w:tplc="9116A3DA">
      <w:start w:val="1"/>
      <w:numFmt w:val="bullet"/>
      <w:pStyle w:val="URExSum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D132E"/>
    <w:multiLevelType w:val="hybridMultilevel"/>
    <w:tmpl w:val="F56CE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77"/>
    <w:rsid w:val="00000602"/>
    <w:rsid w:val="00001E26"/>
    <w:rsid w:val="00003757"/>
    <w:rsid w:val="00003AFB"/>
    <w:rsid w:val="00005768"/>
    <w:rsid w:val="00006AE1"/>
    <w:rsid w:val="00012DD2"/>
    <w:rsid w:val="00013EDC"/>
    <w:rsid w:val="00014936"/>
    <w:rsid w:val="00014F1A"/>
    <w:rsid w:val="00017EB0"/>
    <w:rsid w:val="000220D8"/>
    <w:rsid w:val="000224D8"/>
    <w:rsid w:val="00022C98"/>
    <w:rsid w:val="00023F94"/>
    <w:rsid w:val="000248B2"/>
    <w:rsid w:val="000252B3"/>
    <w:rsid w:val="00031E3D"/>
    <w:rsid w:val="00033438"/>
    <w:rsid w:val="00034FED"/>
    <w:rsid w:val="00035569"/>
    <w:rsid w:val="00036583"/>
    <w:rsid w:val="00036D81"/>
    <w:rsid w:val="00043D4A"/>
    <w:rsid w:val="00043E3F"/>
    <w:rsid w:val="00043E4D"/>
    <w:rsid w:val="00045260"/>
    <w:rsid w:val="00045293"/>
    <w:rsid w:val="000456B3"/>
    <w:rsid w:val="000470F9"/>
    <w:rsid w:val="00053A2F"/>
    <w:rsid w:val="00053C0D"/>
    <w:rsid w:val="00061CE4"/>
    <w:rsid w:val="00061D69"/>
    <w:rsid w:val="00063461"/>
    <w:rsid w:val="00063FB4"/>
    <w:rsid w:val="000653EA"/>
    <w:rsid w:val="00067135"/>
    <w:rsid w:val="000745AC"/>
    <w:rsid w:val="00076D6E"/>
    <w:rsid w:val="00080E1B"/>
    <w:rsid w:val="00080FBD"/>
    <w:rsid w:val="0008292E"/>
    <w:rsid w:val="000844B8"/>
    <w:rsid w:val="0008661E"/>
    <w:rsid w:val="00090326"/>
    <w:rsid w:val="00093D26"/>
    <w:rsid w:val="000A003D"/>
    <w:rsid w:val="000A1A4B"/>
    <w:rsid w:val="000A2A56"/>
    <w:rsid w:val="000A4A1F"/>
    <w:rsid w:val="000A69A0"/>
    <w:rsid w:val="000B1273"/>
    <w:rsid w:val="000B4B6E"/>
    <w:rsid w:val="000B54DC"/>
    <w:rsid w:val="000C2188"/>
    <w:rsid w:val="000C27D2"/>
    <w:rsid w:val="000C2AF0"/>
    <w:rsid w:val="000C4DFE"/>
    <w:rsid w:val="000C6B77"/>
    <w:rsid w:val="000C72D6"/>
    <w:rsid w:val="000D20EC"/>
    <w:rsid w:val="000D2202"/>
    <w:rsid w:val="000D2D6D"/>
    <w:rsid w:val="000D2FD8"/>
    <w:rsid w:val="000D307A"/>
    <w:rsid w:val="000E06C2"/>
    <w:rsid w:val="000E1407"/>
    <w:rsid w:val="000E4A1A"/>
    <w:rsid w:val="000F04F7"/>
    <w:rsid w:val="000F42DD"/>
    <w:rsid w:val="000F77B0"/>
    <w:rsid w:val="000F7B1E"/>
    <w:rsid w:val="00101161"/>
    <w:rsid w:val="00101461"/>
    <w:rsid w:val="00101EC2"/>
    <w:rsid w:val="00103AD2"/>
    <w:rsid w:val="00111542"/>
    <w:rsid w:val="00113B43"/>
    <w:rsid w:val="001205AF"/>
    <w:rsid w:val="00121AA3"/>
    <w:rsid w:val="001252DD"/>
    <w:rsid w:val="00130B26"/>
    <w:rsid w:val="00133FCD"/>
    <w:rsid w:val="0013565D"/>
    <w:rsid w:val="00136352"/>
    <w:rsid w:val="0013698A"/>
    <w:rsid w:val="00136EE7"/>
    <w:rsid w:val="00141C61"/>
    <w:rsid w:val="00142AE1"/>
    <w:rsid w:val="001432AF"/>
    <w:rsid w:val="00145899"/>
    <w:rsid w:val="00147851"/>
    <w:rsid w:val="00147D2D"/>
    <w:rsid w:val="001546EC"/>
    <w:rsid w:val="00156E80"/>
    <w:rsid w:val="001572E5"/>
    <w:rsid w:val="001573A1"/>
    <w:rsid w:val="00157DA0"/>
    <w:rsid w:val="001607AE"/>
    <w:rsid w:val="00162240"/>
    <w:rsid w:val="001630E4"/>
    <w:rsid w:val="00163811"/>
    <w:rsid w:val="001650AC"/>
    <w:rsid w:val="001658EA"/>
    <w:rsid w:val="0017077D"/>
    <w:rsid w:val="00172547"/>
    <w:rsid w:val="001744C3"/>
    <w:rsid w:val="00181AAB"/>
    <w:rsid w:val="0018291E"/>
    <w:rsid w:val="00182DB2"/>
    <w:rsid w:val="00186763"/>
    <w:rsid w:val="001879F6"/>
    <w:rsid w:val="001920F3"/>
    <w:rsid w:val="00194521"/>
    <w:rsid w:val="001A18B5"/>
    <w:rsid w:val="001A35EB"/>
    <w:rsid w:val="001A4528"/>
    <w:rsid w:val="001A4584"/>
    <w:rsid w:val="001A508C"/>
    <w:rsid w:val="001B02AD"/>
    <w:rsid w:val="001B1CAB"/>
    <w:rsid w:val="001B68F7"/>
    <w:rsid w:val="001C0D46"/>
    <w:rsid w:val="001C1700"/>
    <w:rsid w:val="001C1ECB"/>
    <w:rsid w:val="001C2255"/>
    <w:rsid w:val="001C22A4"/>
    <w:rsid w:val="001C3BE0"/>
    <w:rsid w:val="001C466E"/>
    <w:rsid w:val="001C4A7F"/>
    <w:rsid w:val="001C56C8"/>
    <w:rsid w:val="001C6AD8"/>
    <w:rsid w:val="001C77FF"/>
    <w:rsid w:val="001D0B7B"/>
    <w:rsid w:val="001D0FF9"/>
    <w:rsid w:val="001D1240"/>
    <w:rsid w:val="001D1F87"/>
    <w:rsid w:val="001D2F51"/>
    <w:rsid w:val="001D3609"/>
    <w:rsid w:val="001D3B4D"/>
    <w:rsid w:val="001D3E8D"/>
    <w:rsid w:val="001D4C1F"/>
    <w:rsid w:val="001D576E"/>
    <w:rsid w:val="001D5B53"/>
    <w:rsid w:val="001D6752"/>
    <w:rsid w:val="001D6919"/>
    <w:rsid w:val="001E0382"/>
    <w:rsid w:val="001E0A75"/>
    <w:rsid w:val="001F0166"/>
    <w:rsid w:val="001F0A4B"/>
    <w:rsid w:val="001F1E04"/>
    <w:rsid w:val="001F2C5F"/>
    <w:rsid w:val="001F5389"/>
    <w:rsid w:val="00201AB6"/>
    <w:rsid w:val="00203C8B"/>
    <w:rsid w:val="00205944"/>
    <w:rsid w:val="0020727E"/>
    <w:rsid w:val="00210E90"/>
    <w:rsid w:val="00210ED9"/>
    <w:rsid w:val="0021250D"/>
    <w:rsid w:val="002132D7"/>
    <w:rsid w:val="00213763"/>
    <w:rsid w:val="0021515B"/>
    <w:rsid w:val="00215434"/>
    <w:rsid w:val="0021766A"/>
    <w:rsid w:val="00217E83"/>
    <w:rsid w:val="00220CE8"/>
    <w:rsid w:val="0022233E"/>
    <w:rsid w:val="002232D2"/>
    <w:rsid w:val="00223F0D"/>
    <w:rsid w:val="00224230"/>
    <w:rsid w:val="00226D5E"/>
    <w:rsid w:val="002301D3"/>
    <w:rsid w:val="00232777"/>
    <w:rsid w:val="00232F83"/>
    <w:rsid w:val="0023422B"/>
    <w:rsid w:val="002358E3"/>
    <w:rsid w:val="0023688F"/>
    <w:rsid w:val="00240336"/>
    <w:rsid w:val="002442CA"/>
    <w:rsid w:val="002443AA"/>
    <w:rsid w:val="00246885"/>
    <w:rsid w:val="0025129F"/>
    <w:rsid w:val="00253273"/>
    <w:rsid w:val="0025407E"/>
    <w:rsid w:val="00254AA9"/>
    <w:rsid w:val="00257BC7"/>
    <w:rsid w:val="00260D77"/>
    <w:rsid w:val="00263BD2"/>
    <w:rsid w:val="00264271"/>
    <w:rsid w:val="002658FB"/>
    <w:rsid w:val="00266662"/>
    <w:rsid w:val="00267CA7"/>
    <w:rsid w:val="002709F6"/>
    <w:rsid w:val="00270A23"/>
    <w:rsid w:val="002711E7"/>
    <w:rsid w:val="00282348"/>
    <w:rsid w:val="0028288C"/>
    <w:rsid w:val="00283961"/>
    <w:rsid w:val="00284977"/>
    <w:rsid w:val="00286250"/>
    <w:rsid w:val="00286C83"/>
    <w:rsid w:val="002911C5"/>
    <w:rsid w:val="0029213E"/>
    <w:rsid w:val="00292D52"/>
    <w:rsid w:val="002A0905"/>
    <w:rsid w:val="002A103C"/>
    <w:rsid w:val="002A3FA4"/>
    <w:rsid w:val="002A6085"/>
    <w:rsid w:val="002B04BB"/>
    <w:rsid w:val="002B1CBB"/>
    <w:rsid w:val="002B2AB6"/>
    <w:rsid w:val="002B2D96"/>
    <w:rsid w:val="002B3BAF"/>
    <w:rsid w:val="002B3F31"/>
    <w:rsid w:val="002B7341"/>
    <w:rsid w:val="002C2A74"/>
    <w:rsid w:val="002C5157"/>
    <w:rsid w:val="002D16BE"/>
    <w:rsid w:val="002E009D"/>
    <w:rsid w:val="002E21EB"/>
    <w:rsid w:val="002E39B0"/>
    <w:rsid w:val="002E459A"/>
    <w:rsid w:val="002E7EF0"/>
    <w:rsid w:val="002F058F"/>
    <w:rsid w:val="002F3560"/>
    <w:rsid w:val="002F5036"/>
    <w:rsid w:val="002F5439"/>
    <w:rsid w:val="002F615C"/>
    <w:rsid w:val="002F652B"/>
    <w:rsid w:val="002F68B0"/>
    <w:rsid w:val="0030010C"/>
    <w:rsid w:val="00300FFF"/>
    <w:rsid w:val="0030331B"/>
    <w:rsid w:val="00303451"/>
    <w:rsid w:val="00304383"/>
    <w:rsid w:val="003044BE"/>
    <w:rsid w:val="00304660"/>
    <w:rsid w:val="00305F1D"/>
    <w:rsid w:val="00310465"/>
    <w:rsid w:val="0031320B"/>
    <w:rsid w:val="00315830"/>
    <w:rsid w:val="00316552"/>
    <w:rsid w:val="003165B3"/>
    <w:rsid w:val="00317C19"/>
    <w:rsid w:val="00320589"/>
    <w:rsid w:val="00322765"/>
    <w:rsid w:val="0032298E"/>
    <w:rsid w:val="0033140A"/>
    <w:rsid w:val="003326DA"/>
    <w:rsid w:val="00332B19"/>
    <w:rsid w:val="00337D78"/>
    <w:rsid w:val="003412FB"/>
    <w:rsid w:val="00345E70"/>
    <w:rsid w:val="00346AA3"/>
    <w:rsid w:val="00352F63"/>
    <w:rsid w:val="00353B17"/>
    <w:rsid w:val="00357562"/>
    <w:rsid w:val="00357A28"/>
    <w:rsid w:val="00357D83"/>
    <w:rsid w:val="00360662"/>
    <w:rsid w:val="003623E3"/>
    <w:rsid w:val="00364A6B"/>
    <w:rsid w:val="00366441"/>
    <w:rsid w:val="003670B4"/>
    <w:rsid w:val="003671C3"/>
    <w:rsid w:val="003700DD"/>
    <w:rsid w:val="00372CB7"/>
    <w:rsid w:val="0037532B"/>
    <w:rsid w:val="0037596A"/>
    <w:rsid w:val="00375CE1"/>
    <w:rsid w:val="0038019A"/>
    <w:rsid w:val="003807AA"/>
    <w:rsid w:val="0038563D"/>
    <w:rsid w:val="0038587E"/>
    <w:rsid w:val="003904E0"/>
    <w:rsid w:val="00390C7B"/>
    <w:rsid w:val="00391D9E"/>
    <w:rsid w:val="00393F10"/>
    <w:rsid w:val="00397DA1"/>
    <w:rsid w:val="003A1A19"/>
    <w:rsid w:val="003A45D6"/>
    <w:rsid w:val="003A4B8E"/>
    <w:rsid w:val="003A4F0D"/>
    <w:rsid w:val="003A5CEB"/>
    <w:rsid w:val="003A68E2"/>
    <w:rsid w:val="003A7E76"/>
    <w:rsid w:val="003B4891"/>
    <w:rsid w:val="003B4D2B"/>
    <w:rsid w:val="003B4E6F"/>
    <w:rsid w:val="003B6D4A"/>
    <w:rsid w:val="003B7B10"/>
    <w:rsid w:val="003C0907"/>
    <w:rsid w:val="003C0D5F"/>
    <w:rsid w:val="003C16D9"/>
    <w:rsid w:val="003C21A5"/>
    <w:rsid w:val="003C32C2"/>
    <w:rsid w:val="003C36C5"/>
    <w:rsid w:val="003C3D5F"/>
    <w:rsid w:val="003D3593"/>
    <w:rsid w:val="003D59C2"/>
    <w:rsid w:val="003D60C1"/>
    <w:rsid w:val="003D644D"/>
    <w:rsid w:val="003D6AD9"/>
    <w:rsid w:val="003E0814"/>
    <w:rsid w:val="003E215C"/>
    <w:rsid w:val="003F01CF"/>
    <w:rsid w:val="003F2155"/>
    <w:rsid w:val="003F3949"/>
    <w:rsid w:val="003F47F3"/>
    <w:rsid w:val="003F4D3D"/>
    <w:rsid w:val="003F5F0D"/>
    <w:rsid w:val="004030A3"/>
    <w:rsid w:val="00403544"/>
    <w:rsid w:val="00403566"/>
    <w:rsid w:val="00404578"/>
    <w:rsid w:val="0040606E"/>
    <w:rsid w:val="0041118E"/>
    <w:rsid w:val="0041156A"/>
    <w:rsid w:val="00411785"/>
    <w:rsid w:val="0041269F"/>
    <w:rsid w:val="00415911"/>
    <w:rsid w:val="00416336"/>
    <w:rsid w:val="0041674C"/>
    <w:rsid w:val="00416CCB"/>
    <w:rsid w:val="00416D2C"/>
    <w:rsid w:val="00420781"/>
    <w:rsid w:val="00420837"/>
    <w:rsid w:val="00420EE2"/>
    <w:rsid w:val="004229ED"/>
    <w:rsid w:val="00425A66"/>
    <w:rsid w:val="004277FB"/>
    <w:rsid w:val="004321C6"/>
    <w:rsid w:val="004347E1"/>
    <w:rsid w:val="00436FC1"/>
    <w:rsid w:val="004374EB"/>
    <w:rsid w:val="00437969"/>
    <w:rsid w:val="00445017"/>
    <w:rsid w:val="0045015C"/>
    <w:rsid w:val="0045068A"/>
    <w:rsid w:val="0045214B"/>
    <w:rsid w:val="00454EEA"/>
    <w:rsid w:val="0046095B"/>
    <w:rsid w:val="00461C1C"/>
    <w:rsid w:val="0046239C"/>
    <w:rsid w:val="00463C50"/>
    <w:rsid w:val="0046619F"/>
    <w:rsid w:val="00466513"/>
    <w:rsid w:val="00474CE6"/>
    <w:rsid w:val="0047631D"/>
    <w:rsid w:val="00476EB0"/>
    <w:rsid w:val="004779AB"/>
    <w:rsid w:val="00482593"/>
    <w:rsid w:val="00484706"/>
    <w:rsid w:val="00484DA7"/>
    <w:rsid w:val="004874F3"/>
    <w:rsid w:val="0049342F"/>
    <w:rsid w:val="00497508"/>
    <w:rsid w:val="00497834"/>
    <w:rsid w:val="004A21CE"/>
    <w:rsid w:val="004A238A"/>
    <w:rsid w:val="004A2912"/>
    <w:rsid w:val="004A5F2D"/>
    <w:rsid w:val="004A7A9B"/>
    <w:rsid w:val="004B191C"/>
    <w:rsid w:val="004B2BB5"/>
    <w:rsid w:val="004B4BC7"/>
    <w:rsid w:val="004B5EA1"/>
    <w:rsid w:val="004B6138"/>
    <w:rsid w:val="004B6EE4"/>
    <w:rsid w:val="004B7D02"/>
    <w:rsid w:val="004B7F61"/>
    <w:rsid w:val="004C1C11"/>
    <w:rsid w:val="004C3642"/>
    <w:rsid w:val="004C5092"/>
    <w:rsid w:val="004C52A2"/>
    <w:rsid w:val="004C7776"/>
    <w:rsid w:val="004D1BAA"/>
    <w:rsid w:val="004D2A47"/>
    <w:rsid w:val="004D46E2"/>
    <w:rsid w:val="004D4AC1"/>
    <w:rsid w:val="004D5C60"/>
    <w:rsid w:val="004D789C"/>
    <w:rsid w:val="004E09E0"/>
    <w:rsid w:val="004E15BB"/>
    <w:rsid w:val="004E1D31"/>
    <w:rsid w:val="004E2469"/>
    <w:rsid w:val="004E2972"/>
    <w:rsid w:val="004E3585"/>
    <w:rsid w:val="004E4757"/>
    <w:rsid w:val="004E61EE"/>
    <w:rsid w:val="004E6929"/>
    <w:rsid w:val="004F0B94"/>
    <w:rsid w:val="004F5119"/>
    <w:rsid w:val="0050007A"/>
    <w:rsid w:val="00500912"/>
    <w:rsid w:val="00502A8F"/>
    <w:rsid w:val="005031AB"/>
    <w:rsid w:val="005034D9"/>
    <w:rsid w:val="00511CA3"/>
    <w:rsid w:val="00512D51"/>
    <w:rsid w:val="00514CB2"/>
    <w:rsid w:val="00514CB7"/>
    <w:rsid w:val="005218DD"/>
    <w:rsid w:val="00521D82"/>
    <w:rsid w:val="005222F7"/>
    <w:rsid w:val="00522AE8"/>
    <w:rsid w:val="0052396B"/>
    <w:rsid w:val="00523B7C"/>
    <w:rsid w:val="00525E34"/>
    <w:rsid w:val="00531FD7"/>
    <w:rsid w:val="00537E72"/>
    <w:rsid w:val="0054128D"/>
    <w:rsid w:val="00541920"/>
    <w:rsid w:val="0054214F"/>
    <w:rsid w:val="005427E6"/>
    <w:rsid w:val="00544BDF"/>
    <w:rsid w:val="0055302F"/>
    <w:rsid w:val="00554D54"/>
    <w:rsid w:val="005563BF"/>
    <w:rsid w:val="00557A79"/>
    <w:rsid w:val="005632AC"/>
    <w:rsid w:val="00566465"/>
    <w:rsid w:val="00566FDB"/>
    <w:rsid w:val="0056709D"/>
    <w:rsid w:val="00575222"/>
    <w:rsid w:val="00580530"/>
    <w:rsid w:val="00580537"/>
    <w:rsid w:val="0058055F"/>
    <w:rsid w:val="0058098F"/>
    <w:rsid w:val="00582DD1"/>
    <w:rsid w:val="00583225"/>
    <w:rsid w:val="00586911"/>
    <w:rsid w:val="00586935"/>
    <w:rsid w:val="0059292A"/>
    <w:rsid w:val="00594407"/>
    <w:rsid w:val="00594662"/>
    <w:rsid w:val="00595209"/>
    <w:rsid w:val="00596C0A"/>
    <w:rsid w:val="00597445"/>
    <w:rsid w:val="005A170E"/>
    <w:rsid w:val="005A290D"/>
    <w:rsid w:val="005A38C2"/>
    <w:rsid w:val="005A4183"/>
    <w:rsid w:val="005A4EFF"/>
    <w:rsid w:val="005A589B"/>
    <w:rsid w:val="005A62E4"/>
    <w:rsid w:val="005A6572"/>
    <w:rsid w:val="005B2904"/>
    <w:rsid w:val="005B4697"/>
    <w:rsid w:val="005C0539"/>
    <w:rsid w:val="005C2D73"/>
    <w:rsid w:val="005C2FE9"/>
    <w:rsid w:val="005C3088"/>
    <w:rsid w:val="005C6209"/>
    <w:rsid w:val="005C785D"/>
    <w:rsid w:val="005D128B"/>
    <w:rsid w:val="005D4012"/>
    <w:rsid w:val="005D4116"/>
    <w:rsid w:val="005D54E4"/>
    <w:rsid w:val="005E1EE3"/>
    <w:rsid w:val="005E523E"/>
    <w:rsid w:val="005F2042"/>
    <w:rsid w:val="005F22D1"/>
    <w:rsid w:val="005F3900"/>
    <w:rsid w:val="005F42BF"/>
    <w:rsid w:val="005F51E8"/>
    <w:rsid w:val="005F6117"/>
    <w:rsid w:val="005F622B"/>
    <w:rsid w:val="005F6CCD"/>
    <w:rsid w:val="005F6DE5"/>
    <w:rsid w:val="00600687"/>
    <w:rsid w:val="006029F3"/>
    <w:rsid w:val="0060377E"/>
    <w:rsid w:val="00603E34"/>
    <w:rsid w:val="006041F2"/>
    <w:rsid w:val="0061240D"/>
    <w:rsid w:val="0061269D"/>
    <w:rsid w:val="00612740"/>
    <w:rsid w:val="006148B5"/>
    <w:rsid w:val="0061545D"/>
    <w:rsid w:val="00616314"/>
    <w:rsid w:val="00620B6E"/>
    <w:rsid w:val="0062415D"/>
    <w:rsid w:val="0062435B"/>
    <w:rsid w:val="00624E73"/>
    <w:rsid w:val="006303E5"/>
    <w:rsid w:val="00630C1B"/>
    <w:rsid w:val="00631B9F"/>
    <w:rsid w:val="00632510"/>
    <w:rsid w:val="006353F2"/>
    <w:rsid w:val="00636EE3"/>
    <w:rsid w:val="006416DD"/>
    <w:rsid w:val="00642171"/>
    <w:rsid w:val="00642FE9"/>
    <w:rsid w:val="006462C2"/>
    <w:rsid w:val="006479B3"/>
    <w:rsid w:val="00650CA9"/>
    <w:rsid w:val="00651510"/>
    <w:rsid w:val="006535F6"/>
    <w:rsid w:val="006536B1"/>
    <w:rsid w:val="00654D4C"/>
    <w:rsid w:val="00655F59"/>
    <w:rsid w:val="00655F9E"/>
    <w:rsid w:val="0066169C"/>
    <w:rsid w:val="00661B8D"/>
    <w:rsid w:val="00661EFD"/>
    <w:rsid w:val="00663946"/>
    <w:rsid w:val="0067123E"/>
    <w:rsid w:val="00671F18"/>
    <w:rsid w:val="00672CF8"/>
    <w:rsid w:val="00672F80"/>
    <w:rsid w:val="00672FBA"/>
    <w:rsid w:val="006740C6"/>
    <w:rsid w:val="006778F5"/>
    <w:rsid w:val="00682AF6"/>
    <w:rsid w:val="00683E20"/>
    <w:rsid w:val="006866BB"/>
    <w:rsid w:val="00686876"/>
    <w:rsid w:val="00686884"/>
    <w:rsid w:val="006879B1"/>
    <w:rsid w:val="00687F10"/>
    <w:rsid w:val="00690010"/>
    <w:rsid w:val="00693C4A"/>
    <w:rsid w:val="00694914"/>
    <w:rsid w:val="00695834"/>
    <w:rsid w:val="00695839"/>
    <w:rsid w:val="00695DC2"/>
    <w:rsid w:val="00696296"/>
    <w:rsid w:val="006966A7"/>
    <w:rsid w:val="00697087"/>
    <w:rsid w:val="006A4BBD"/>
    <w:rsid w:val="006A4C28"/>
    <w:rsid w:val="006B01D1"/>
    <w:rsid w:val="006B0A84"/>
    <w:rsid w:val="006B251A"/>
    <w:rsid w:val="006B6D94"/>
    <w:rsid w:val="006C3898"/>
    <w:rsid w:val="006C4FE5"/>
    <w:rsid w:val="006C62CB"/>
    <w:rsid w:val="006C7154"/>
    <w:rsid w:val="006C7406"/>
    <w:rsid w:val="006D10B2"/>
    <w:rsid w:val="006D153B"/>
    <w:rsid w:val="006D3396"/>
    <w:rsid w:val="006D6684"/>
    <w:rsid w:val="006D7B66"/>
    <w:rsid w:val="006E002F"/>
    <w:rsid w:val="006E3438"/>
    <w:rsid w:val="006E3FBE"/>
    <w:rsid w:val="006E527C"/>
    <w:rsid w:val="006E569E"/>
    <w:rsid w:val="006E6866"/>
    <w:rsid w:val="006E79FA"/>
    <w:rsid w:val="006E7C6C"/>
    <w:rsid w:val="006F04C4"/>
    <w:rsid w:val="006F1AB8"/>
    <w:rsid w:val="006F431D"/>
    <w:rsid w:val="006F4A26"/>
    <w:rsid w:val="006F4FD1"/>
    <w:rsid w:val="006F7925"/>
    <w:rsid w:val="00700A33"/>
    <w:rsid w:val="00701157"/>
    <w:rsid w:val="007056DA"/>
    <w:rsid w:val="00713DFF"/>
    <w:rsid w:val="00713E5D"/>
    <w:rsid w:val="00716299"/>
    <w:rsid w:val="00722594"/>
    <w:rsid w:val="007248C4"/>
    <w:rsid w:val="00725A42"/>
    <w:rsid w:val="00726436"/>
    <w:rsid w:val="007265ED"/>
    <w:rsid w:val="00726700"/>
    <w:rsid w:val="007269B0"/>
    <w:rsid w:val="00727130"/>
    <w:rsid w:val="00730959"/>
    <w:rsid w:val="00733C34"/>
    <w:rsid w:val="00734140"/>
    <w:rsid w:val="00736492"/>
    <w:rsid w:val="00737DDB"/>
    <w:rsid w:val="00740285"/>
    <w:rsid w:val="007417AA"/>
    <w:rsid w:val="00750A45"/>
    <w:rsid w:val="00751064"/>
    <w:rsid w:val="007528D6"/>
    <w:rsid w:val="00752A36"/>
    <w:rsid w:val="00753370"/>
    <w:rsid w:val="00753BE5"/>
    <w:rsid w:val="0075663B"/>
    <w:rsid w:val="00757F85"/>
    <w:rsid w:val="0076323C"/>
    <w:rsid w:val="0076432A"/>
    <w:rsid w:val="00767091"/>
    <w:rsid w:val="00770309"/>
    <w:rsid w:val="0077181F"/>
    <w:rsid w:val="0077254F"/>
    <w:rsid w:val="007732F7"/>
    <w:rsid w:val="00775030"/>
    <w:rsid w:val="00775526"/>
    <w:rsid w:val="00777382"/>
    <w:rsid w:val="0078019C"/>
    <w:rsid w:val="007808A7"/>
    <w:rsid w:val="00782890"/>
    <w:rsid w:val="007834C3"/>
    <w:rsid w:val="007864F2"/>
    <w:rsid w:val="00787AB5"/>
    <w:rsid w:val="00792C31"/>
    <w:rsid w:val="00793351"/>
    <w:rsid w:val="007943FC"/>
    <w:rsid w:val="00796FDB"/>
    <w:rsid w:val="007A2516"/>
    <w:rsid w:val="007A4A03"/>
    <w:rsid w:val="007B0AEA"/>
    <w:rsid w:val="007B41E9"/>
    <w:rsid w:val="007B5E4B"/>
    <w:rsid w:val="007B7445"/>
    <w:rsid w:val="007B761E"/>
    <w:rsid w:val="007B79EE"/>
    <w:rsid w:val="007C3A48"/>
    <w:rsid w:val="007C3D21"/>
    <w:rsid w:val="007C4022"/>
    <w:rsid w:val="007C612A"/>
    <w:rsid w:val="007C74BC"/>
    <w:rsid w:val="007C74F7"/>
    <w:rsid w:val="007D05ED"/>
    <w:rsid w:val="007D0743"/>
    <w:rsid w:val="007D1078"/>
    <w:rsid w:val="007D1BE3"/>
    <w:rsid w:val="007E396C"/>
    <w:rsid w:val="007F0001"/>
    <w:rsid w:val="007F07C7"/>
    <w:rsid w:val="007F2042"/>
    <w:rsid w:val="007F29B2"/>
    <w:rsid w:val="007F2D46"/>
    <w:rsid w:val="007F33D7"/>
    <w:rsid w:val="007F7177"/>
    <w:rsid w:val="007F7D8F"/>
    <w:rsid w:val="007F7FC4"/>
    <w:rsid w:val="008011CE"/>
    <w:rsid w:val="008039E1"/>
    <w:rsid w:val="00804823"/>
    <w:rsid w:val="00804C70"/>
    <w:rsid w:val="008055DA"/>
    <w:rsid w:val="00805794"/>
    <w:rsid w:val="00805E57"/>
    <w:rsid w:val="00806993"/>
    <w:rsid w:val="00806A2C"/>
    <w:rsid w:val="00813143"/>
    <w:rsid w:val="00816314"/>
    <w:rsid w:val="00817349"/>
    <w:rsid w:val="00817922"/>
    <w:rsid w:val="0082506A"/>
    <w:rsid w:val="00827CBB"/>
    <w:rsid w:val="00827CE9"/>
    <w:rsid w:val="00830BD1"/>
    <w:rsid w:val="00831653"/>
    <w:rsid w:val="00833236"/>
    <w:rsid w:val="00835C14"/>
    <w:rsid w:val="00837132"/>
    <w:rsid w:val="00837888"/>
    <w:rsid w:val="00837896"/>
    <w:rsid w:val="0084047A"/>
    <w:rsid w:val="008410D0"/>
    <w:rsid w:val="00841355"/>
    <w:rsid w:val="008425D4"/>
    <w:rsid w:val="00842756"/>
    <w:rsid w:val="00844048"/>
    <w:rsid w:val="00844E1D"/>
    <w:rsid w:val="008522C1"/>
    <w:rsid w:val="00852406"/>
    <w:rsid w:val="008542AA"/>
    <w:rsid w:val="008545F5"/>
    <w:rsid w:val="00855A9F"/>
    <w:rsid w:val="00855FCC"/>
    <w:rsid w:val="00861359"/>
    <w:rsid w:val="0086158F"/>
    <w:rsid w:val="00862B77"/>
    <w:rsid w:val="0086361A"/>
    <w:rsid w:val="00863F5B"/>
    <w:rsid w:val="00865AAF"/>
    <w:rsid w:val="00867681"/>
    <w:rsid w:val="00870758"/>
    <w:rsid w:val="00872B08"/>
    <w:rsid w:val="00873906"/>
    <w:rsid w:val="008753D9"/>
    <w:rsid w:val="008757F0"/>
    <w:rsid w:val="00876CC5"/>
    <w:rsid w:val="008811FF"/>
    <w:rsid w:val="008823E5"/>
    <w:rsid w:val="008829B8"/>
    <w:rsid w:val="00884A8F"/>
    <w:rsid w:val="00885726"/>
    <w:rsid w:val="00887460"/>
    <w:rsid w:val="008909B3"/>
    <w:rsid w:val="00890A2C"/>
    <w:rsid w:val="00891A68"/>
    <w:rsid w:val="00894AE0"/>
    <w:rsid w:val="008A1995"/>
    <w:rsid w:val="008A2269"/>
    <w:rsid w:val="008A3352"/>
    <w:rsid w:val="008B0164"/>
    <w:rsid w:val="008B102B"/>
    <w:rsid w:val="008B28C5"/>
    <w:rsid w:val="008B36BE"/>
    <w:rsid w:val="008B4D7A"/>
    <w:rsid w:val="008B64F2"/>
    <w:rsid w:val="008B6A60"/>
    <w:rsid w:val="008C0034"/>
    <w:rsid w:val="008C0A6B"/>
    <w:rsid w:val="008C4814"/>
    <w:rsid w:val="008D45E9"/>
    <w:rsid w:val="008D46F2"/>
    <w:rsid w:val="008D5F30"/>
    <w:rsid w:val="008E27CA"/>
    <w:rsid w:val="008E3F8D"/>
    <w:rsid w:val="008E403A"/>
    <w:rsid w:val="008E5087"/>
    <w:rsid w:val="008E6ABC"/>
    <w:rsid w:val="008F24F3"/>
    <w:rsid w:val="008F55BD"/>
    <w:rsid w:val="00900BFF"/>
    <w:rsid w:val="009017A9"/>
    <w:rsid w:val="00901BE6"/>
    <w:rsid w:val="009029B8"/>
    <w:rsid w:val="00904529"/>
    <w:rsid w:val="00904B08"/>
    <w:rsid w:val="009052E2"/>
    <w:rsid w:val="00906557"/>
    <w:rsid w:val="00906D6F"/>
    <w:rsid w:val="00907B2B"/>
    <w:rsid w:val="00914305"/>
    <w:rsid w:val="0091573D"/>
    <w:rsid w:val="009169D1"/>
    <w:rsid w:val="00917B1A"/>
    <w:rsid w:val="00921FF6"/>
    <w:rsid w:val="0092402B"/>
    <w:rsid w:val="00924CCA"/>
    <w:rsid w:val="009258AA"/>
    <w:rsid w:val="0093023D"/>
    <w:rsid w:val="00932B8A"/>
    <w:rsid w:val="0093480C"/>
    <w:rsid w:val="009360EC"/>
    <w:rsid w:val="009362DD"/>
    <w:rsid w:val="00936B79"/>
    <w:rsid w:val="009370C8"/>
    <w:rsid w:val="00942241"/>
    <w:rsid w:val="0094251F"/>
    <w:rsid w:val="00942A23"/>
    <w:rsid w:val="00944420"/>
    <w:rsid w:val="00944517"/>
    <w:rsid w:val="0094493F"/>
    <w:rsid w:val="00945705"/>
    <w:rsid w:val="00946302"/>
    <w:rsid w:val="00946E5B"/>
    <w:rsid w:val="00947362"/>
    <w:rsid w:val="009539DB"/>
    <w:rsid w:val="009539F7"/>
    <w:rsid w:val="00953F0C"/>
    <w:rsid w:val="009574DD"/>
    <w:rsid w:val="00960F09"/>
    <w:rsid w:val="00961B9B"/>
    <w:rsid w:val="00961DB2"/>
    <w:rsid w:val="00962215"/>
    <w:rsid w:val="00965F26"/>
    <w:rsid w:val="00971EDD"/>
    <w:rsid w:val="00975B9D"/>
    <w:rsid w:val="00977515"/>
    <w:rsid w:val="00984D97"/>
    <w:rsid w:val="009859D6"/>
    <w:rsid w:val="00985E86"/>
    <w:rsid w:val="00986CE0"/>
    <w:rsid w:val="0099031F"/>
    <w:rsid w:val="00992007"/>
    <w:rsid w:val="00993462"/>
    <w:rsid w:val="00994508"/>
    <w:rsid w:val="009A1473"/>
    <w:rsid w:val="009A262E"/>
    <w:rsid w:val="009A266D"/>
    <w:rsid w:val="009A2C20"/>
    <w:rsid w:val="009B139B"/>
    <w:rsid w:val="009B1832"/>
    <w:rsid w:val="009B36BE"/>
    <w:rsid w:val="009B4091"/>
    <w:rsid w:val="009B6743"/>
    <w:rsid w:val="009C18C8"/>
    <w:rsid w:val="009C2291"/>
    <w:rsid w:val="009C2C6A"/>
    <w:rsid w:val="009C428E"/>
    <w:rsid w:val="009C5FE9"/>
    <w:rsid w:val="009D1A50"/>
    <w:rsid w:val="009D2BFD"/>
    <w:rsid w:val="009D59F3"/>
    <w:rsid w:val="009D6393"/>
    <w:rsid w:val="009E352B"/>
    <w:rsid w:val="009E3971"/>
    <w:rsid w:val="009E6FD3"/>
    <w:rsid w:val="009F1DAF"/>
    <w:rsid w:val="009F2170"/>
    <w:rsid w:val="009F6292"/>
    <w:rsid w:val="00A030A9"/>
    <w:rsid w:val="00A04CCF"/>
    <w:rsid w:val="00A06B20"/>
    <w:rsid w:val="00A113F1"/>
    <w:rsid w:val="00A131CB"/>
    <w:rsid w:val="00A13B99"/>
    <w:rsid w:val="00A13D18"/>
    <w:rsid w:val="00A1614F"/>
    <w:rsid w:val="00A165C9"/>
    <w:rsid w:val="00A21A2E"/>
    <w:rsid w:val="00A23D42"/>
    <w:rsid w:val="00A24791"/>
    <w:rsid w:val="00A30309"/>
    <w:rsid w:val="00A30464"/>
    <w:rsid w:val="00A31726"/>
    <w:rsid w:val="00A31BA6"/>
    <w:rsid w:val="00A31FB1"/>
    <w:rsid w:val="00A4042C"/>
    <w:rsid w:val="00A40DBA"/>
    <w:rsid w:val="00A41E72"/>
    <w:rsid w:val="00A428C9"/>
    <w:rsid w:val="00A42B91"/>
    <w:rsid w:val="00A4586C"/>
    <w:rsid w:val="00A4792E"/>
    <w:rsid w:val="00A5021C"/>
    <w:rsid w:val="00A51CEC"/>
    <w:rsid w:val="00A52510"/>
    <w:rsid w:val="00A5745C"/>
    <w:rsid w:val="00A574DE"/>
    <w:rsid w:val="00A600D3"/>
    <w:rsid w:val="00A6569C"/>
    <w:rsid w:val="00A660F9"/>
    <w:rsid w:val="00A66A62"/>
    <w:rsid w:val="00A674F2"/>
    <w:rsid w:val="00A719A5"/>
    <w:rsid w:val="00A73715"/>
    <w:rsid w:val="00A7525B"/>
    <w:rsid w:val="00A76C86"/>
    <w:rsid w:val="00A76E1D"/>
    <w:rsid w:val="00A815D9"/>
    <w:rsid w:val="00A84945"/>
    <w:rsid w:val="00A85D0B"/>
    <w:rsid w:val="00A86180"/>
    <w:rsid w:val="00A86383"/>
    <w:rsid w:val="00A863CE"/>
    <w:rsid w:val="00A87F80"/>
    <w:rsid w:val="00A91409"/>
    <w:rsid w:val="00A929B3"/>
    <w:rsid w:val="00A95BD5"/>
    <w:rsid w:val="00A961BF"/>
    <w:rsid w:val="00A9648D"/>
    <w:rsid w:val="00A970A5"/>
    <w:rsid w:val="00AA0865"/>
    <w:rsid w:val="00AA5BA8"/>
    <w:rsid w:val="00AA6222"/>
    <w:rsid w:val="00AA6700"/>
    <w:rsid w:val="00AA7FA3"/>
    <w:rsid w:val="00AB185C"/>
    <w:rsid w:val="00AB5490"/>
    <w:rsid w:val="00AB5C26"/>
    <w:rsid w:val="00AB6230"/>
    <w:rsid w:val="00AB7868"/>
    <w:rsid w:val="00AC4B3A"/>
    <w:rsid w:val="00AC50D2"/>
    <w:rsid w:val="00AC577A"/>
    <w:rsid w:val="00AC7240"/>
    <w:rsid w:val="00AD0EF2"/>
    <w:rsid w:val="00AD2D05"/>
    <w:rsid w:val="00AD3417"/>
    <w:rsid w:val="00AD34DD"/>
    <w:rsid w:val="00AD384A"/>
    <w:rsid w:val="00AD5D05"/>
    <w:rsid w:val="00AD6E0E"/>
    <w:rsid w:val="00AD7DE5"/>
    <w:rsid w:val="00AE5594"/>
    <w:rsid w:val="00AE5657"/>
    <w:rsid w:val="00AE63A1"/>
    <w:rsid w:val="00AE74F2"/>
    <w:rsid w:val="00AF139B"/>
    <w:rsid w:val="00AF1447"/>
    <w:rsid w:val="00AF1FF2"/>
    <w:rsid w:val="00AF2F92"/>
    <w:rsid w:val="00AF5F9B"/>
    <w:rsid w:val="00AF638E"/>
    <w:rsid w:val="00AF6D0E"/>
    <w:rsid w:val="00AF705B"/>
    <w:rsid w:val="00AF7573"/>
    <w:rsid w:val="00AF7581"/>
    <w:rsid w:val="00B00944"/>
    <w:rsid w:val="00B02C90"/>
    <w:rsid w:val="00B114CD"/>
    <w:rsid w:val="00B12C82"/>
    <w:rsid w:val="00B21DC1"/>
    <w:rsid w:val="00B2238E"/>
    <w:rsid w:val="00B2315B"/>
    <w:rsid w:val="00B23307"/>
    <w:rsid w:val="00B272F8"/>
    <w:rsid w:val="00B2756A"/>
    <w:rsid w:val="00B3799D"/>
    <w:rsid w:val="00B51F9B"/>
    <w:rsid w:val="00B523AC"/>
    <w:rsid w:val="00B53B5E"/>
    <w:rsid w:val="00B560D3"/>
    <w:rsid w:val="00B561E4"/>
    <w:rsid w:val="00B572EB"/>
    <w:rsid w:val="00B63231"/>
    <w:rsid w:val="00B633EE"/>
    <w:rsid w:val="00B637CD"/>
    <w:rsid w:val="00B644CE"/>
    <w:rsid w:val="00B64CA1"/>
    <w:rsid w:val="00B669E1"/>
    <w:rsid w:val="00B70EAC"/>
    <w:rsid w:val="00B76D70"/>
    <w:rsid w:val="00B76D7A"/>
    <w:rsid w:val="00B77BA7"/>
    <w:rsid w:val="00B865F0"/>
    <w:rsid w:val="00B86CFE"/>
    <w:rsid w:val="00B87A16"/>
    <w:rsid w:val="00B91C2A"/>
    <w:rsid w:val="00B91FAC"/>
    <w:rsid w:val="00B925B7"/>
    <w:rsid w:val="00B9365F"/>
    <w:rsid w:val="00B958F5"/>
    <w:rsid w:val="00B9685B"/>
    <w:rsid w:val="00B97F9A"/>
    <w:rsid w:val="00BA0175"/>
    <w:rsid w:val="00BA39E3"/>
    <w:rsid w:val="00BA72A1"/>
    <w:rsid w:val="00BB0E27"/>
    <w:rsid w:val="00BB12AB"/>
    <w:rsid w:val="00BB3B59"/>
    <w:rsid w:val="00BB3CF9"/>
    <w:rsid w:val="00BB5B12"/>
    <w:rsid w:val="00BB5CF9"/>
    <w:rsid w:val="00BC0393"/>
    <w:rsid w:val="00BC109C"/>
    <w:rsid w:val="00BC2359"/>
    <w:rsid w:val="00BC2979"/>
    <w:rsid w:val="00BC419A"/>
    <w:rsid w:val="00BD219C"/>
    <w:rsid w:val="00BD2E34"/>
    <w:rsid w:val="00BD2E92"/>
    <w:rsid w:val="00BD3464"/>
    <w:rsid w:val="00BD4A3B"/>
    <w:rsid w:val="00BD5695"/>
    <w:rsid w:val="00BD5980"/>
    <w:rsid w:val="00BD685B"/>
    <w:rsid w:val="00BD7AA7"/>
    <w:rsid w:val="00BE09CA"/>
    <w:rsid w:val="00BE358C"/>
    <w:rsid w:val="00BE3C8C"/>
    <w:rsid w:val="00BE43E1"/>
    <w:rsid w:val="00BE74AF"/>
    <w:rsid w:val="00BE7DBA"/>
    <w:rsid w:val="00BF14D0"/>
    <w:rsid w:val="00BF3BB3"/>
    <w:rsid w:val="00BF5398"/>
    <w:rsid w:val="00BF6557"/>
    <w:rsid w:val="00C01021"/>
    <w:rsid w:val="00C01B69"/>
    <w:rsid w:val="00C02457"/>
    <w:rsid w:val="00C033F0"/>
    <w:rsid w:val="00C059F1"/>
    <w:rsid w:val="00C06FE7"/>
    <w:rsid w:val="00C20004"/>
    <w:rsid w:val="00C21467"/>
    <w:rsid w:val="00C215BF"/>
    <w:rsid w:val="00C23C1B"/>
    <w:rsid w:val="00C265BB"/>
    <w:rsid w:val="00C30D51"/>
    <w:rsid w:val="00C31AAB"/>
    <w:rsid w:val="00C33666"/>
    <w:rsid w:val="00C33792"/>
    <w:rsid w:val="00C337B0"/>
    <w:rsid w:val="00C346AF"/>
    <w:rsid w:val="00C363E2"/>
    <w:rsid w:val="00C3772B"/>
    <w:rsid w:val="00C42C31"/>
    <w:rsid w:val="00C44E8D"/>
    <w:rsid w:val="00C4577C"/>
    <w:rsid w:val="00C466CF"/>
    <w:rsid w:val="00C50C4E"/>
    <w:rsid w:val="00C52F81"/>
    <w:rsid w:val="00C5480E"/>
    <w:rsid w:val="00C54F3E"/>
    <w:rsid w:val="00C55DD6"/>
    <w:rsid w:val="00C56C9B"/>
    <w:rsid w:val="00C61987"/>
    <w:rsid w:val="00C62A2B"/>
    <w:rsid w:val="00C64FEB"/>
    <w:rsid w:val="00C65EEC"/>
    <w:rsid w:val="00C663FB"/>
    <w:rsid w:val="00C66EE9"/>
    <w:rsid w:val="00C67600"/>
    <w:rsid w:val="00C67CFA"/>
    <w:rsid w:val="00C730B8"/>
    <w:rsid w:val="00C7337D"/>
    <w:rsid w:val="00C73808"/>
    <w:rsid w:val="00C73B6E"/>
    <w:rsid w:val="00C74785"/>
    <w:rsid w:val="00C752B1"/>
    <w:rsid w:val="00C82ED1"/>
    <w:rsid w:val="00C830E7"/>
    <w:rsid w:val="00C845B3"/>
    <w:rsid w:val="00C865F8"/>
    <w:rsid w:val="00C90C84"/>
    <w:rsid w:val="00C91D38"/>
    <w:rsid w:val="00C91F88"/>
    <w:rsid w:val="00C9252D"/>
    <w:rsid w:val="00C93E08"/>
    <w:rsid w:val="00C93E10"/>
    <w:rsid w:val="00C9432E"/>
    <w:rsid w:val="00C95C06"/>
    <w:rsid w:val="00C95CAB"/>
    <w:rsid w:val="00C96077"/>
    <w:rsid w:val="00C97178"/>
    <w:rsid w:val="00CA045A"/>
    <w:rsid w:val="00CA27B6"/>
    <w:rsid w:val="00CA2E0C"/>
    <w:rsid w:val="00CA417F"/>
    <w:rsid w:val="00CA54CA"/>
    <w:rsid w:val="00CA5F15"/>
    <w:rsid w:val="00CB480E"/>
    <w:rsid w:val="00CB52E4"/>
    <w:rsid w:val="00CB6ABF"/>
    <w:rsid w:val="00CB6F45"/>
    <w:rsid w:val="00CB778F"/>
    <w:rsid w:val="00CC1686"/>
    <w:rsid w:val="00CC214B"/>
    <w:rsid w:val="00CC419C"/>
    <w:rsid w:val="00CC7448"/>
    <w:rsid w:val="00CD2A1E"/>
    <w:rsid w:val="00CD7755"/>
    <w:rsid w:val="00CE30E7"/>
    <w:rsid w:val="00CE6C4D"/>
    <w:rsid w:val="00CF0B46"/>
    <w:rsid w:val="00CF3B98"/>
    <w:rsid w:val="00D00061"/>
    <w:rsid w:val="00D00C0F"/>
    <w:rsid w:val="00D01431"/>
    <w:rsid w:val="00D01B15"/>
    <w:rsid w:val="00D02E3F"/>
    <w:rsid w:val="00D055AF"/>
    <w:rsid w:val="00D05B49"/>
    <w:rsid w:val="00D05E26"/>
    <w:rsid w:val="00D06801"/>
    <w:rsid w:val="00D06F6B"/>
    <w:rsid w:val="00D0734E"/>
    <w:rsid w:val="00D1053F"/>
    <w:rsid w:val="00D115A9"/>
    <w:rsid w:val="00D12120"/>
    <w:rsid w:val="00D14052"/>
    <w:rsid w:val="00D15F91"/>
    <w:rsid w:val="00D15F99"/>
    <w:rsid w:val="00D2034A"/>
    <w:rsid w:val="00D20968"/>
    <w:rsid w:val="00D25EF3"/>
    <w:rsid w:val="00D27C16"/>
    <w:rsid w:val="00D305F5"/>
    <w:rsid w:val="00D30927"/>
    <w:rsid w:val="00D316D3"/>
    <w:rsid w:val="00D33B6E"/>
    <w:rsid w:val="00D34FEE"/>
    <w:rsid w:val="00D35FB3"/>
    <w:rsid w:val="00D40A3A"/>
    <w:rsid w:val="00D40E1A"/>
    <w:rsid w:val="00D478CB"/>
    <w:rsid w:val="00D509A0"/>
    <w:rsid w:val="00D539F8"/>
    <w:rsid w:val="00D53DF6"/>
    <w:rsid w:val="00D55F1B"/>
    <w:rsid w:val="00D56754"/>
    <w:rsid w:val="00D61B27"/>
    <w:rsid w:val="00D65CF7"/>
    <w:rsid w:val="00D67E7E"/>
    <w:rsid w:val="00D704FB"/>
    <w:rsid w:val="00D715EA"/>
    <w:rsid w:val="00D72BAC"/>
    <w:rsid w:val="00D7440D"/>
    <w:rsid w:val="00D77CE8"/>
    <w:rsid w:val="00D84BBB"/>
    <w:rsid w:val="00D91BA7"/>
    <w:rsid w:val="00D94D4B"/>
    <w:rsid w:val="00D95A89"/>
    <w:rsid w:val="00D95B6B"/>
    <w:rsid w:val="00D9742C"/>
    <w:rsid w:val="00D976E6"/>
    <w:rsid w:val="00DA4F0A"/>
    <w:rsid w:val="00DA56B5"/>
    <w:rsid w:val="00DB139F"/>
    <w:rsid w:val="00DB2814"/>
    <w:rsid w:val="00DB5692"/>
    <w:rsid w:val="00DB6DB9"/>
    <w:rsid w:val="00DB7213"/>
    <w:rsid w:val="00DB7819"/>
    <w:rsid w:val="00DB7D2F"/>
    <w:rsid w:val="00DC1467"/>
    <w:rsid w:val="00DC696C"/>
    <w:rsid w:val="00DC7233"/>
    <w:rsid w:val="00DD2C6D"/>
    <w:rsid w:val="00DD2E27"/>
    <w:rsid w:val="00DD3892"/>
    <w:rsid w:val="00DD3A8E"/>
    <w:rsid w:val="00DD54B3"/>
    <w:rsid w:val="00DD7332"/>
    <w:rsid w:val="00DE2123"/>
    <w:rsid w:val="00DE37BE"/>
    <w:rsid w:val="00DE3EF5"/>
    <w:rsid w:val="00DE46C6"/>
    <w:rsid w:val="00DE75EA"/>
    <w:rsid w:val="00DE76E9"/>
    <w:rsid w:val="00DE7802"/>
    <w:rsid w:val="00DE7C54"/>
    <w:rsid w:val="00DF147E"/>
    <w:rsid w:val="00DF2DDE"/>
    <w:rsid w:val="00DF3476"/>
    <w:rsid w:val="00DF34A7"/>
    <w:rsid w:val="00DF4345"/>
    <w:rsid w:val="00DF5025"/>
    <w:rsid w:val="00DF6B0D"/>
    <w:rsid w:val="00E00FC5"/>
    <w:rsid w:val="00E01A43"/>
    <w:rsid w:val="00E061F1"/>
    <w:rsid w:val="00E106BB"/>
    <w:rsid w:val="00E11D25"/>
    <w:rsid w:val="00E1765A"/>
    <w:rsid w:val="00E2209B"/>
    <w:rsid w:val="00E30BC8"/>
    <w:rsid w:val="00E3743A"/>
    <w:rsid w:val="00E406E5"/>
    <w:rsid w:val="00E40E44"/>
    <w:rsid w:val="00E41428"/>
    <w:rsid w:val="00E424BD"/>
    <w:rsid w:val="00E4418B"/>
    <w:rsid w:val="00E4563D"/>
    <w:rsid w:val="00E466D9"/>
    <w:rsid w:val="00E50348"/>
    <w:rsid w:val="00E508D8"/>
    <w:rsid w:val="00E54425"/>
    <w:rsid w:val="00E552DE"/>
    <w:rsid w:val="00E553E5"/>
    <w:rsid w:val="00E55F81"/>
    <w:rsid w:val="00E561E9"/>
    <w:rsid w:val="00E565D4"/>
    <w:rsid w:val="00E63A84"/>
    <w:rsid w:val="00E63CFC"/>
    <w:rsid w:val="00E64639"/>
    <w:rsid w:val="00E70D78"/>
    <w:rsid w:val="00E70FE2"/>
    <w:rsid w:val="00E760ED"/>
    <w:rsid w:val="00E772DE"/>
    <w:rsid w:val="00E77583"/>
    <w:rsid w:val="00E77743"/>
    <w:rsid w:val="00E8074D"/>
    <w:rsid w:val="00E84672"/>
    <w:rsid w:val="00E846FC"/>
    <w:rsid w:val="00E85D28"/>
    <w:rsid w:val="00E85EEE"/>
    <w:rsid w:val="00E94F34"/>
    <w:rsid w:val="00E96416"/>
    <w:rsid w:val="00EA09A3"/>
    <w:rsid w:val="00EA674D"/>
    <w:rsid w:val="00EB066F"/>
    <w:rsid w:val="00EB15B4"/>
    <w:rsid w:val="00EB22DB"/>
    <w:rsid w:val="00EB3105"/>
    <w:rsid w:val="00EB38CC"/>
    <w:rsid w:val="00EB4CC0"/>
    <w:rsid w:val="00EC1F69"/>
    <w:rsid w:val="00EC209B"/>
    <w:rsid w:val="00EC2E5B"/>
    <w:rsid w:val="00EC3039"/>
    <w:rsid w:val="00EC4DE7"/>
    <w:rsid w:val="00EC6DF4"/>
    <w:rsid w:val="00EC72AB"/>
    <w:rsid w:val="00ED01AD"/>
    <w:rsid w:val="00ED2506"/>
    <w:rsid w:val="00ED2D48"/>
    <w:rsid w:val="00ED3AAD"/>
    <w:rsid w:val="00ED55B7"/>
    <w:rsid w:val="00ED6B7D"/>
    <w:rsid w:val="00EE5DCA"/>
    <w:rsid w:val="00EE79C1"/>
    <w:rsid w:val="00EE7F66"/>
    <w:rsid w:val="00EF1AC4"/>
    <w:rsid w:val="00F01091"/>
    <w:rsid w:val="00F06DA2"/>
    <w:rsid w:val="00F07186"/>
    <w:rsid w:val="00F101A5"/>
    <w:rsid w:val="00F11C65"/>
    <w:rsid w:val="00F12E77"/>
    <w:rsid w:val="00F1367C"/>
    <w:rsid w:val="00F1462C"/>
    <w:rsid w:val="00F16FF4"/>
    <w:rsid w:val="00F17BD5"/>
    <w:rsid w:val="00F21190"/>
    <w:rsid w:val="00F222B7"/>
    <w:rsid w:val="00F231E0"/>
    <w:rsid w:val="00F25381"/>
    <w:rsid w:val="00F302F1"/>
    <w:rsid w:val="00F31420"/>
    <w:rsid w:val="00F415E8"/>
    <w:rsid w:val="00F419CF"/>
    <w:rsid w:val="00F420FF"/>
    <w:rsid w:val="00F424D8"/>
    <w:rsid w:val="00F43F97"/>
    <w:rsid w:val="00F447A9"/>
    <w:rsid w:val="00F47E19"/>
    <w:rsid w:val="00F5264E"/>
    <w:rsid w:val="00F54007"/>
    <w:rsid w:val="00F54989"/>
    <w:rsid w:val="00F5544C"/>
    <w:rsid w:val="00F558EB"/>
    <w:rsid w:val="00F57227"/>
    <w:rsid w:val="00F60337"/>
    <w:rsid w:val="00F64698"/>
    <w:rsid w:val="00F64990"/>
    <w:rsid w:val="00F66DB0"/>
    <w:rsid w:val="00F6743D"/>
    <w:rsid w:val="00F75006"/>
    <w:rsid w:val="00F752D2"/>
    <w:rsid w:val="00F763CF"/>
    <w:rsid w:val="00F83B75"/>
    <w:rsid w:val="00F875F8"/>
    <w:rsid w:val="00F87AAB"/>
    <w:rsid w:val="00F907BF"/>
    <w:rsid w:val="00F91CBA"/>
    <w:rsid w:val="00F91DDF"/>
    <w:rsid w:val="00F93E04"/>
    <w:rsid w:val="00F94CAA"/>
    <w:rsid w:val="00FA1841"/>
    <w:rsid w:val="00FA1EA4"/>
    <w:rsid w:val="00FA32DC"/>
    <w:rsid w:val="00FA3B8A"/>
    <w:rsid w:val="00FA552D"/>
    <w:rsid w:val="00FA5CB1"/>
    <w:rsid w:val="00FB119F"/>
    <w:rsid w:val="00FB6AC4"/>
    <w:rsid w:val="00FC0D24"/>
    <w:rsid w:val="00FC1AA3"/>
    <w:rsid w:val="00FC32A1"/>
    <w:rsid w:val="00FC3D06"/>
    <w:rsid w:val="00FC4025"/>
    <w:rsid w:val="00FC4903"/>
    <w:rsid w:val="00FC5127"/>
    <w:rsid w:val="00FC57E8"/>
    <w:rsid w:val="00FC6DAC"/>
    <w:rsid w:val="00FD0794"/>
    <w:rsid w:val="00FD2F52"/>
    <w:rsid w:val="00FD369E"/>
    <w:rsid w:val="00FD4135"/>
    <w:rsid w:val="00FD4255"/>
    <w:rsid w:val="00FD46A8"/>
    <w:rsid w:val="00FE3D86"/>
    <w:rsid w:val="00FE4159"/>
    <w:rsid w:val="00FE5A48"/>
    <w:rsid w:val="00FE67E2"/>
    <w:rsid w:val="00FE7F9D"/>
    <w:rsid w:val="00FF15EC"/>
    <w:rsid w:val="00FF4511"/>
    <w:rsid w:val="00FF5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70BA12-F36D-4F67-8CD0-65E279F2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31"/>
    <w:pPr>
      <w:spacing w:after="2" w:line="237" w:lineRule="auto"/>
      <w:ind w:left="422" w:hanging="437"/>
    </w:pPr>
    <w:rPr>
      <w:rFonts w:ascii="Arial" w:eastAsia="Arial" w:hAnsi="Arial" w:cs="Arial"/>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01431"/>
    <w:rPr>
      <w:sz w:val="22"/>
      <w:szCs w:val="22"/>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BB5B12"/>
    <w:pPr>
      <w:ind w:left="720"/>
      <w:contextualSpacing/>
    </w:pPr>
  </w:style>
  <w:style w:type="paragraph" w:styleId="BalloonText">
    <w:name w:val="Balloon Text"/>
    <w:basedOn w:val="Normal"/>
    <w:link w:val="BalloonTextChar"/>
    <w:uiPriority w:val="99"/>
    <w:semiHidden/>
    <w:unhideWhenUsed/>
    <w:rsid w:val="00181A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AAB"/>
    <w:rPr>
      <w:rFonts w:ascii="Tahoma" w:eastAsia="Arial" w:hAnsi="Tahoma" w:cs="Tahoma"/>
      <w:color w:val="000000"/>
      <w:sz w:val="16"/>
      <w:szCs w:val="16"/>
    </w:rPr>
  </w:style>
  <w:style w:type="paragraph" w:customStyle="1" w:styleId="Default">
    <w:name w:val="Default"/>
    <w:rsid w:val="0024033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A4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183"/>
    <w:rPr>
      <w:rFonts w:ascii="Arial" w:eastAsia="Arial" w:hAnsi="Arial" w:cs="Arial"/>
      <w:color w:val="000000"/>
      <w:sz w:val="24"/>
      <w:szCs w:val="22"/>
    </w:rPr>
  </w:style>
  <w:style w:type="paragraph" w:styleId="Footer">
    <w:name w:val="footer"/>
    <w:basedOn w:val="Normal"/>
    <w:link w:val="FooterChar"/>
    <w:uiPriority w:val="99"/>
    <w:unhideWhenUsed/>
    <w:rsid w:val="001D0B7B"/>
    <w:pPr>
      <w:tabs>
        <w:tab w:val="center" w:pos="4320"/>
        <w:tab w:val="right" w:pos="8640"/>
      </w:tabs>
      <w:spacing w:after="200" w:line="276" w:lineRule="auto"/>
      <w:ind w:left="0" w:firstLine="0"/>
    </w:pPr>
    <w:rPr>
      <w:rFonts w:asciiTheme="minorHAnsi" w:eastAsiaTheme="minorEastAsia" w:hAnsiTheme="minorHAnsi" w:cstheme="minorBidi"/>
      <w:color w:val="auto"/>
      <w:sz w:val="22"/>
      <w:lang w:val="en-US" w:eastAsia="en-US"/>
    </w:rPr>
  </w:style>
  <w:style w:type="character" w:customStyle="1" w:styleId="FooterChar">
    <w:name w:val="Footer Char"/>
    <w:basedOn w:val="DefaultParagraphFont"/>
    <w:link w:val="Footer"/>
    <w:uiPriority w:val="99"/>
    <w:rsid w:val="001D0B7B"/>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uiPriority w:val="99"/>
    <w:semiHidden/>
    <w:unhideWhenUsed/>
    <w:rsid w:val="00390C7B"/>
    <w:rPr>
      <w:sz w:val="16"/>
      <w:szCs w:val="16"/>
    </w:rPr>
  </w:style>
  <w:style w:type="paragraph" w:styleId="CommentText">
    <w:name w:val="annotation text"/>
    <w:basedOn w:val="Normal"/>
    <w:link w:val="CommentTextChar"/>
    <w:uiPriority w:val="99"/>
    <w:semiHidden/>
    <w:unhideWhenUsed/>
    <w:rsid w:val="00390C7B"/>
    <w:pPr>
      <w:spacing w:line="240" w:lineRule="auto"/>
    </w:pPr>
    <w:rPr>
      <w:sz w:val="20"/>
      <w:szCs w:val="20"/>
    </w:rPr>
  </w:style>
  <w:style w:type="character" w:customStyle="1" w:styleId="CommentTextChar">
    <w:name w:val="Comment Text Char"/>
    <w:basedOn w:val="DefaultParagraphFont"/>
    <w:link w:val="CommentText"/>
    <w:uiPriority w:val="99"/>
    <w:semiHidden/>
    <w:rsid w:val="00390C7B"/>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90C7B"/>
    <w:rPr>
      <w:b/>
      <w:bCs/>
    </w:rPr>
  </w:style>
  <w:style w:type="character" w:customStyle="1" w:styleId="CommentSubjectChar">
    <w:name w:val="Comment Subject Char"/>
    <w:basedOn w:val="CommentTextChar"/>
    <w:link w:val="CommentSubject"/>
    <w:uiPriority w:val="99"/>
    <w:semiHidden/>
    <w:rsid w:val="00390C7B"/>
    <w:rPr>
      <w:rFonts w:ascii="Arial" w:eastAsia="Arial" w:hAnsi="Arial" w:cs="Arial"/>
      <w:b/>
      <w:bCs/>
      <w:color w:val="000000"/>
    </w:rPr>
  </w:style>
  <w:style w:type="character" w:customStyle="1" w:styleId="apple-converted-space">
    <w:name w:val="apple-converted-space"/>
    <w:basedOn w:val="DefaultParagraphFont"/>
    <w:rsid w:val="00AF7573"/>
  </w:style>
  <w:style w:type="character" w:customStyle="1" w:styleId="st">
    <w:name w:val="st"/>
    <w:basedOn w:val="DefaultParagraphFont"/>
    <w:rsid w:val="006E569E"/>
  </w:style>
  <w:style w:type="character" w:styleId="Emphasis">
    <w:name w:val="Emphasis"/>
    <w:basedOn w:val="DefaultParagraphFont"/>
    <w:uiPriority w:val="20"/>
    <w:qFormat/>
    <w:rsid w:val="006E569E"/>
    <w:rPr>
      <w:i/>
      <w:iCs/>
    </w:rPr>
  </w:style>
  <w:style w:type="character" w:customStyle="1" w:styleId="ListParagraphChar">
    <w:name w:val="List Paragraph Char"/>
    <w:basedOn w:val="DefaultParagraphFont"/>
    <w:link w:val="ListParagraph"/>
    <w:uiPriority w:val="34"/>
    <w:locked/>
    <w:rsid w:val="00EC6DF4"/>
    <w:rPr>
      <w:rFonts w:ascii="Arial" w:eastAsia="Arial" w:hAnsi="Arial" w:cs="Arial"/>
      <w:color w:val="000000"/>
      <w:sz w:val="24"/>
      <w:szCs w:val="22"/>
    </w:rPr>
  </w:style>
  <w:style w:type="paragraph" w:customStyle="1" w:styleId="URExSumbullet">
    <w:name w:val="UR ExSum bullet"/>
    <w:link w:val="URExSumbulletChar"/>
    <w:uiPriority w:val="1"/>
    <w:qFormat/>
    <w:rsid w:val="00063FB4"/>
    <w:pPr>
      <w:widowControl w:val="0"/>
      <w:numPr>
        <w:numId w:val="2"/>
      </w:numPr>
      <w:autoSpaceDE w:val="0"/>
      <w:autoSpaceDN w:val="0"/>
      <w:spacing w:after="240" w:line="276" w:lineRule="auto"/>
      <w:ind w:left="737" w:hanging="397"/>
      <w:contextualSpacing/>
    </w:pPr>
    <w:rPr>
      <w:rFonts w:ascii="Arial" w:eastAsia="Arial" w:hAnsi="Arial" w:cs="Arial"/>
      <w:color w:val="000000"/>
      <w:sz w:val="24"/>
      <w:szCs w:val="24"/>
      <w:shd w:val="clear" w:color="auto" w:fill="FFFFFF"/>
      <w:lang w:bidi="en-GB"/>
    </w:rPr>
  </w:style>
  <w:style w:type="character" w:customStyle="1" w:styleId="URExSumbulletChar">
    <w:name w:val="UR ExSum bullet Char"/>
    <w:basedOn w:val="DefaultParagraphFont"/>
    <w:link w:val="URExSumbullet"/>
    <w:uiPriority w:val="1"/>
    <w:rsid w:val="00063FB4"/>
    <w:rPr>
      <w:rFonts w:ascii="Arial" w:eastAsia="Arial" w:hAnsi="Arial" w:cs="Arial"/>
      <w:color w:val="000000"/>
      <w:sz w:val="24"/>
      <w:szCs w:val="24"/>
      <w:lang w:bidi="en-GB"/>
    </w:rPr>
  </w:style>
  <w:style w:type="paragraph" w:styleId="FootnoteText">
    <w:name w:val="footnote text"/>
    <w:basedOn w:val="Normal"/>
    <w:link w:val="FootnoteTextChar"/>
    <w:uiPriority w:val="99"/>
    <w:semiHidden/>
    <w:unhideWhenUsed/>
    <w:rsid w:val="0008661E"/>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08661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866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4226">
      <w:bodyDiv w:val="1"/>
      <w:marLeft w:val="0"/>
      <w:marRight w:val="0"/>
      <w:marTop w:val="0"/>
      <w:marBottom w:val="0"/>
      <w:divBdr>
        <w:top w:val="none" w:sz="0" w:space="0" w:color="auto"/>
        <w:left w:val="none" w:sz="0" w:space="0" w:color="auto"/>
        <w:bottom w:val="none" w:sz="0" w:space="0" w:color="auto"/>
        <w:right w:val="none" w:sz="0" w:space="0" w:color="auto"/>
      </w:divBdr>
    </w:div>
    <w:div w:id="429668419">
      <w:bodyDiv w:val="1"/>
      <w:marLeft w:val="0"/>
      <w:marRight w:val="0"/>
      <w:marTop w:val="0"/>
      <w:marBottom w:val="0"/>
      <w:divBdr>
        <w:top w:val="none" w:sz="0" w:space="0" w:color="auto"/>
        <w:left w:val="none" w:sz="0" w:space="0" w:color="auto"/>
        <w:bottom w:val="none" w:sz="0" w:space="0" w:color="auto"/>
        <w:right w:val="none" w:sz="0" w:space="0" w:color="auto"/>
      </w:divBdr>
    </w:div>
    <w:div w:id="561018920">
      <w:bodyDiv w:val="1"/>
      <w:marLeft w:val="0"/>
      <w:marRight w:val="0"/>
      <w:marTop w:val="0"/>
      <w:marBottom w:val="0"/>
      <w:divBdr>
        <w:top w:val="none" w:sz="0" w:space="0" w:color="auto"/>
        <w:left w:val="none" w:sz="0" w:space="0" w:color="auto"/>
        <w:bottom w:val="none" w:sz="0" w:space="0" w:color="auto"/>
        <w:right w:val="none" w:sz="0" w:space="0" w:color="auto"/>
      </w:divBdr>
    </w:div>
    <w:div w:id="859245095">
      <w:bodyDiv w:val="1"/>
      <w:marLeft w:val="0"/>
      <w:marRight w:val="0"/>
      <w:marTop w:val="0"/>
      <w:marBottom w:val="0"/>
      <w:divBdr>
        <w:top w:val="none" w:sz="0" w:space="0" w:color="auto"/>
        <w:left w:val="none" w:sz="0" w:space="0" w:color="auto"/>
        <w:bottom w:val="none" w:sz="0" w:space="0" w:color="auto"/>
        <w:right w:val="none" w:sz="0" w:space="0" w:color="auto"/>
      </w:divBdr>
    </w:div>
    <w:div w:id="1068303624">
      <w:bodyDiv w:val="1"/>
      <w:marLeft w:val="0"/>
      <w:marRight w:val="0"/>
      <w:marTop w:val="0"/>
      <w:marBottom w:val="0"/>
      <w:divBdr>
        <w:top w:val="none" w:sz="0" w:space="0" w:color="auto"/>
        <w:left w:val="none" w:sz="0" w:space="0" w:color="auto"/>
        <w:bottom w:val="none" w:sz="0" w:space="0" w:color="auto"/>
        <w:right w:val="none" w:sz="0" w:space="0" w:color="auto"/>
      </w:divBdr>
    </w:div>
    <w:div w:id="1073088546">
      <w:bodyDiv w:val="1"/>
      <w:marLeft w:val="0"/>
      <w:marRight w:val="0"/>
      <w:marTop w:val="0"/>
      <w:marBottom w:val="0"/>
      <w:divBdr>
        <w:top w:val="none" w:sz="0" w:space="0" w:color="auto"/>
        <w:left w:val="none" w:sz="0" w:space="0" w:color="auto"/>
        <w:bottom w:val="none" w:sz="0" w:space="0" w:color="auto"/>
        <w:right w:val="none" w:sz="0" w:space="0" w:color="auto"/>
      </w:divBdr>
    </w:div>
    <w:div w:id="1126702153">
      <w:bodyDiv w:val="1"/>
      <w:marLeft w:val="0"/>
      <w:marRight w:val="0"/>
      <w:marTop w:val="0"/>
      <w:marBottom w:val="0"/>
      <w:divBdr>
        <w:top w:val="none" w:sz="0" w:space="0" w:color="auto"/>
        <w:left w:val="none" w:sz="0" w:space="0" w:color="auto"/>
        <w:bottom w:val="none" w:sz="0" w:space="0" w:color="auto"/>
        <w:right w:val="none" w:sz="0" w:space="0" w:color="auto"/>
      </w:divBdr>
    </w:div>
    <w:div w:id="1481464657">
      <w:bodyDiv w:val="1"/>
      <w:marLeft w:val="0"/>
      <w:marRight w:val="0"/>
      <w:marTop w:val="0"/>
      <w:marBottom w:val="0"/>
      <w:divBdr>
        <w:top w:val="none" w:sz="0" w:space="0" w:color="auto"/>
        <w:left w:val="none" w:sz="0" w:space="0" w:color="auto"/>
        <w:bottom w:val="none" w:sz="0" w:space="0" w:color="auto"/>
        <w:right w:val="none" w:sz="0" w:space="0" w:color="auto"/>
      </w:divBdr>
    </w:div>
    <w:div w:id="1696030369">
      <w:bodyDiv w:val="1"/>
      <w:marLeft w:val="0"/>
      <w:marRight w:val="0"/>
      <w:marTop w:val="0"/>
      <w:marBottom w:val="0"/>
      <w:divBdr>
        <w:top w:val="none" w:sz="0" w:space="0" w:color="auto"/>
        <w:left w:val="none" w:sz="0" w:space="0" w:color="auto"/>
        <w:bottom w:val="none" w:sz="0" w:space="0" w:color="auto"/>
        <w:right w:val="none" w:sz="0" w:space="0" w:color="auto"/>
      </w:divBdr>
    </w:div>
    <w:div w:id="1910462635">
      <w:bodyDiv w:val="1"/>
      <w:marLeft w:val="0"/>
      <w:marRight w:val="0"/>
      <w:marTop w:val="0"/>
      <w:marBottom w:val="0"/>
      <w:divBdr>
        <w:top w:val="none" w:sz="0" w:space="0" w:color="auto"/>
        <w:left w:val="none" w:sz="0" w:space="0" w:color="auto"/>
        <w:bottom w:val="none" w:sz="0" w:space="0" w:color="auto"/>
        <w:right w:val="none" w:sz="0" w:space="0" w:color="auto"/>
      </w:divBdr>
    </w:div>
    <w:div w:id="1955165514">
      <w:bodyDiv w:val="1"/>
      <w:marLeft w:val="0"/>
      <w:marRight w:val="0"/>
      <w:marTop w:val="0"/>
      <w:marBottom w:val="0"/>
      <w:divBdr>
        <w:top w:val="none" w:sz="0" w:space="0" w:color="auto"/>
        <w:left w:val="none" w:sz="0" w:space="0" w:color="auto"/>
        <w:bottom w:val="none" w:sz="0" w:space="0" w:color="auto"/>
        <w:right w:val="none" w:sz="0" w:space="0" w:color="auto"/>
      </w:divBdr>
    </w:div>
    <w:div w:id="2041273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F9D65-0531-4A87-8D30-13919483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Irwin</dc:creator>
  <cp:lastModifiedBy>Greg Irwin</cp:lastModifiedBy>
  <cp:revision>2</cp:revision>
  <cp:lastPrinted>2020-01-30T15:39:00Z</cp:lastPrinted>
  <dcterms:created xsi:type="dcterms:W3CDTF">2022-09-16T13:15:00Z</dcterms:created>
  <dcterms:modified xsi:type="dcterms:W3CDTF">2022-09-16T13:15:00Z</dcterms:modified>
</cp:coreProperties>
</file>