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87" w:rsidRDefault="00600687" w:rsidP="00F545FB">
      <w:pPr>
        <w:spacing w:after="0" w:line="276" w:lineRule="auto"/>
        <w:ind w:left="0" w:right="307" w:firstLine="0"/>
        <w:rPr>
          <w:b/>
          <w:color w:val="auto"/>
        </w:rPr>
      </w:pPr>
    </w:p>
    <w:p w:rsidR="007F7177" w:rsidRPr="00525E34" w:rsidRDefault="00525E34" w:rsidP="00F545FB">
      <w:pPr>
        <w:spacing w:after="0" w:line="276" w:lineRule="auto"/>
        <w:ind w:left="0" w:right="307" w:firstLine="0"/>
        <w:rPr>
          <w:b/>
          <w:color w:val="auto"/>
        </w:rPr>
      </w:pPr>
      <w:r>
        <w:rPr>
          <w:b/>
          <w:color w:val="auto"/>
        </w:rPr>
        <w:t>MI</w:t>
      </w:r>
      <w:r w:rsidR="001A4584" w:rsidRPr="00B637CD">
        <w:rPr>
          <w:b/>
          <w:color w:val="auto"/>
        </w:rPr>
        <w:t xml:space="preserve">NUTES OF A MEETING OF THE NORTHERN </w:t>
      </w:r>
      <w:proofErr w:type="gramStart"/>
      <w:r w:rsidR="001A4584" w:rsidRPr="00B637CD">
        <w:rPr>
          <w:b/>
          <w:color w:val="auto"/>
        </w:rPr>
        <w:t>IRELAND</w:t>
      </w:r>
      <w:proofErr w:type="gramEnd"/>
      <w:r w:rsidR="001A4584" w:rsidRPr="00B637CD">
        <w:rPr>
          <w:b/>
          <w:color w:val="auto"/>
        </w:rPr>
        <w:t xml:space="preserve"> AUTHORITY FOR UTILITY REGULA</w:t>
      </w:r>
      <w:r w:rsidR="00E424BD" w:rsidRPr="00B637CD">
        <w:rPr>
          <w:b/>
          <w:color w:val="auto"/>
        </w:rPr>
        <w:t xml:space="preserve">TION (THE ‘AUTHORITY’) HELD ON </w:t>
      </w:r>
      <w:r w:rsidR="00EB22DB">
        <w:rPr>
          <w:b/>
          <w:color w:val="auto"/>
        </w:rPr>
        <w:t>MONDAY</w:t>
      </w:r>
      <w:r w:rsidR="001A4584" w:rsidRPr="00B637CD">
        <w:rPr>
          <w:b/>
          <w:color w:val="auto"/>
        </w:rPr>
        <w:t xml:space="preserve">, </w:t>
      </w:r>
      <w:r w:rsidR="0063688E">
        <w:rPr>
          <w:b/>
          <w:color w:val="auto"/>
        </w:rPr>
        <w:t>18 AUGUST</w:t>
      </w:r>
      <w:r w:rsidR="00AB185C">
        <w:rPr>
          <w:b/>
          <w:color w:val="auto"/>
        </w:rPr>
        <w:t xml:space="preserve"> 2022</w:t>
      </w:r>
      <w:r w:rsidR="00D27C16">
        <w:rPr>
          <w:b/>
          <w:color w:val="auto"/>
        </w:rPr>
        <w:t xml:space="preserve"> </w:t>
      </w:r>
      <w:r w:rsidR="001879F6">
        <w:rPr>
          <w:b/>
          <w:color w:val="auto"/>
        </w:rPr>
        <w:t xml:space="preserve">BY </w:t>
      </w:r>
      <w:r w:rsidR="005B4697">
        <w:rPr>
          <w:b/>
          <w:color w:val="auto"/>
        </w:rPr>
        <w:t>VIDEO CONFERENCE</w:t>
      </w:r>
      <w:r w:rsidR="001879F6">
        <w:rPr>
          <w:b/>
          <w:color w:val="auto"/>
        </w:rPr>
        <w:t xml:space="preserve"> </w:t>
      </w:r>
      <w:r w:rsidR="001A4584" w:rsidRPr="00B637CD">
        <w:rPr>
          <w:b/>
          <w:color w:val="auto"/>
        </w:rPr>
        <w:t xml:space="preserve">AT </w:t>
      </w:r>
      <w:r w:rsidR="00EB22DB">
        <w:rPr>
          <w:b/>
          <w:color w:val="auto"/>
        </w:rPr>
        <w:t>9.0</w:t>
      </w:r>
      <w:r w:rsidR="00AB185C">
        <w:rPr>
          <w:b/>
          <w:color w:val="auto"/>
        </w:rPr>
        <w:t>0</w:t>
      </w:r>
      <w:r w:rsidR="0025129F" w:rsidRPr="00B637CD">
        <w:rPr>
          <w:b/>
          <w:color w:val="auto"/>
        </w:rPr>
        <w:t xml:space="preserve"> A.M</w:t>
      </w:r>
      <w:r w:rsidR="00B53B5E" w:rsidRPr="00B637CD">
        <w:rPr>
          <w:b/>
          <w:color w:val="auto"/>
        </w:rPr>
        <w:t>.</w:t>
      </w:r>
    </w:p>
    <w:p w:rsidR="0093480C" w:rsidRPr="00B637CD" w:rsidRDefault="0093480C" w:rsidP="00F545FB">
      <w:pPr>
        <w:spacing w:after="0" w:line="276" w:lineRule="auto"/>
        <w:ind w:left="0" w:firstLine="0"/>
        <w:rPr>
          <w:color w:val="auto"/>
        </w:rPr>
      </w:pPr>
    </w:p>
    <w:p w:rsidR="007F7177" w:rsidRPr="00B637CD" w:rsidRDefault="001A4584" w:rsidP="00F545FB">
      <w:pPr>
        <w:spacing w:after="0" w:line="276" w:lineRule="auto"/>
        <w:ind w:left="-5" w:right="-15" w:hanging="10"/>
        <w:rPr>
          <w:color w:val="auto"/>
        </w:rPr>
      </w:pPr>
      <w:r w:rsidRPr="00B637CD">
        <w:rPr>
          <w:b/>
          <w:color w:val="auto"/>
        </w:rPr>
        <w:t>Present:</w:t>
      </w:r>
    </w:p>
    <w:p w:rsidR="00DE7802" w:rsidRPr="00B637CD" w:rsidRDefault="00BA72A1" w:rsidP="00F545FB">
      <w:pPr>
        <w:spacing w:line="276" w:lineRule="auto"/>
        <w:ind w:left="-15" w:firstLine="0"/>
        <w:rPr>
          <w:color w:val="auto"/>
        </w:rPr>
      </w:pPr>
      <w:r>
        <w:rPr>
          <w:color w:val="auto"/>
        </w:rPr>
        <w:t>Bill</w:t>
      </w:r>
      <w:r w:rsidR="00266662">
        <w:rPr>
          <w:color w:val="auto"/>
        </w:rPr>
        <w:t> </w:t>
      </w:r>
      <w:r>
        <w:rPr>
          <w:color w:val="auto"/>
        </w:rPr>
        <w:t xml:space="preserve">Emery (Chairman), </w:t>
      </w:r>
      <w:r w:rsidR="002A6085">
        <w:rPr>
          <w:color w:val="auto"/>
        </w:rPr>
        <w:t>John</w:t>
      </w:r>
      <w:r w:rsidR="00D95A89">
        <w:rPr>
          <w:color w:val="auto"/>
        </w:rPr>
        <w:t> </w:t>
      </w:r>
      <w:r w:rsidR="002A6085">
        <w:rPr>
          <w:color w:val="auto"/>
        </w:rPr>
        <w:t>French</w:t>
      </w:r>
      <w:r w:rsidR="00DE7802" w:rsidRPr="00B637CD">
        <w:rPr>
          <w:color w:val="auto"/>
        </w:rPr>
        <w:t xml:space="preserve"> (Chief Executive)</w:t>
      </w:r>
      <w:r w:rsidR="00DE7802">
        <w:rPr>
          <w:color w:val="auto"/>
        </w:rPr>
        <w:t xml:space="preserve">, </w:t>
      </w:r>
      <w:r w:rsidR="00FC6DAC">
        <w:rPr>
          <w:color w:val="auto"/>
        </w:rPr>
        <w:t>Alex Wiseman,</w:t>
      </w:r>
      <w:r w:rsidR="003623E3">
        <w:rPr>
          <w:color w:val="auto"/>
        </w:rPr>
        <w:t xml:space="preserve"> Jon Carlton,</w:t>
      </w:r>
      <w:r w:rsidR="00FC6DAC">
        <w:rPr>
          <w:color w:val="auto"/>
        </w:rPr>
        <w:t xml:space="preserve"> </w:t>
      </w:r>
      <w:r w:rsidR="00B64CA1">
        <w:rPr>
          <w:color w:val="auto"/>
        </w:rPr>
        <w:t>Teresa</w:t>
      </w:r>
      <w:r w:rsidR="00034FED">
        <w:rPr>
          <w:color w:val="auto"/>
        </w:rPr>
        <w:t> </w:t>
      </w:r>
      <w:r w:rsidR="00B64CA1">
        <w:rPr>
          <w:color w:val="auto"/>
        </w:rPr>
        <w:t>Perchard, David</w:t>
      </w:r>
      <w:r w:rsidR="00034FED">
        <w:rPr>
          <w:color w:val="auto"/>
        </w:rPr>
        <w:t> </w:t>
      </w:r>
      <w:r w:rsidR="00B64CA1">
        <w:rPr>
          <w:color w:val="auto"/>
        </w:rPr>
        <w:t>de</w:t>
      </w:r>
      <w:r w:rsidR="00034FED">
        <w:rPr>
          <w:color w:val="auto"/>
        </w:rPr>
        <w:t> </w:t>
      </w:r>
      <w:r w:rsidR="00B64CA1">
        <w:rPr>
          <w:color w:val="auto"/>
        </w:rPr>
        <w:t>Casseres, Claire</w:t>
      </w:r>
      <w:r w:rsidR="00034FED">
        <w:rPr>
          <w:color w:val="auto"/>
        </w:rPr>
        <w:t> </w:t>
      </w:r>
      <w:r w:rsidR="00B64CA1">
        <w:rPr>
          <w:color w:val="auto"/>
        </w:rPr>
        <w:t>Williams</w:t>
      </w:r>
    </w:p>
    <w:p w:rsidR="007F7177" w:rsidRPr="00B637CD" w:rsidRDefault="007F7177" w:rsidP="00F545FB">
      <w:pPr>
        <w:spacing w:after="0" w:line="276" w:lineRule="auto"/>
        <w:ind w:hanging="422"/>
        <w:rPr>
          <w:color w:val="auto"/>
        </w:rPr>
      </w:pPr>
    </w:p>
    <w:p w:rsidR="007F7177" w:rsidRPr="00B637CD" w:rsidRDefault="001A4584" w:rsidP="00F545FB">
      <w:pPr>
        <w:spacing w:after="0" w:line="276" w:lineRule="auto"/>
        <w:ind w:left="-5" w:right="-15" w:hanging="10"/>
        <w:rPr>
          <w:color w:val="auto"/>
        </w:rPr>
      </w:pPr>
      <w:r w:rsidRPr="00B637CD">
        <w:rPr>
          <w:b/>
          <w:color w:val="auto"/>
        </w:rPr>
        <w:t>In attendance:</w:t>
      </w:r>
    </w:p>
    <w:p w:rsidR="0093480C" w:rsidRDefault="0066169C" w:rsidP="00F545FB">
      <w:pPr>
        <w:spacing w:line="276" w:lineRule="auto"/>
        <w:ind w:left="-15" w:firstLine="0"/>
        <w:rPr>
          <w:color w:val="auto"/>
        </w:rPr>
      </w:pPr>
      <w:r>
        <w:rPr>
          <w:color w:val="auto"/>
        </w:rPr>
        <w:t>SL</w:t>
      </w:r>
      <w:r w:rsidR="00FC4025" w:rsidRPr="00B637CD">
        <w:rPr>
          <w:color w:val="auto"/>
        </w:rPr>
        <w:t>T</w:t>
      </w:r>
      <w:r w:rsidR="00D56754">
        <w:rPr>
          <w:color w:val="auto"/>
        </w:rPr>
        <w:t> </w:t>
      </w:r>
      <w:r w:rsidR="009539DB">
        <w:rPr>
          <w:color w:val="auto"/>
        </w:rPr>
        <w:t>– Tanya</w:t>
      </w:r>
      <w:r w:rsidR="00C265BB">
        <w:rPr>
          <w:color w:val="auto"/>
        </w:rPr>
        <w:t> </w:t>
      </w:r>
      <w:r w:rsidR="009539DB">
        <w:rPr>
          <w:color w:val="auto"/>
        </w:rPr>
        <w:t xml:space="preserve">Hedley, </w:t>
      </w:r>
      <w:r w:rsidR="00BD5980" w:rsidRPr="00B637CD">
        <w:rPr>
          <w:color w:val="auto"/>
        </w:rPr>
        <w:t>Kevin</w:t>
      </w:r>
      <w:r w:rsidR="00595209" w:rsidRPr="00B637CD">
        <w:rPr>
          <w:color w:val="auto"/>
        </w:rPr>
        <w:t> </w:t>
      </w:r>
      <w:r w:rsidR="004D5C60">
        <w:rPr>
          <w:color w:val="auto"/>
        </w:rPr>
        <w:t>Shiels,</w:t>
      </w:r>
      <w:r w:rsidR="0041118E">
        <w:rPr>
          <w:color w:val="auto"/>
        </w:rPr>
        <w:t xml:space="preserve"> </w:t>
      </w:r>
      <w:r w:rsidR="00F64698">
        <w:rPr>
          <w:color w:val="auto"/>
        </w:rPr>
        <w:t>Donald</w:t>
      </w:r>
      <w:r w:rsidR="006D153B">
        <w:rPr>
          <w:color w:val="auto"/>
        </w:rPr>
        <w:t> </w:t>
      </w:r>
      <w:r w:rsidR="00F64698">
        <w:rPr>
          <w:color w:val="auto"/>
        </w:rPr>
        <w:t xml:space="preserve">Henry, </w:t>
      </w:r>
      <w:r w:rsidR="00726436">
        <w:rPr>
          <w:color w:val="auto"/>
        </w:rPr>
        <w:t>Roisin</w:t>
      </w:r>
      <w:r w:rsidR="00BD2E34">
        <w:rPr>
          <w:color w:val="auto"/>
        </w:rPr>
        <w:t> </w:t>
      </w:r>
      <w:r w:rsidR="00726436">
        <w:rPr>
          <w:color w:val="auto"/>
        </w:rPr>
        <w:t>McLaughlin</w:t>
      </w:r>
      <w:r w:rsidR="00BA39E3">
        <w:rPr>
          <w:color w:val="auto"/>
        </w:rPr>
        <w:t xml:space="preserve">, </w:t>
      </w:r>
      <w:r w:rsidR="0041118E">
        <w:rPr>
          <w:color w:val="auto"/>
        </w:rPr>
        <w:t>Elaine</w:t>
      </w:r>
      <w:r w:rsidR="00034FED">
        <w:rPr>
          <w:color w:val="auto"/>
        </w:rPr>
        <w:t> </w:t>
      </w:r>
      <w:r w:rsidR="0041118E">
        <w:rPr>
          <w:color w:val="auto"/>
        </w:rPr>
        <w:t xml:space="preserve">Cassidy, </w:t>
      </w:r>
      <w:r w:rsidR="00F545FB">
        <w:rPr>
          <w:color w:val="auto"/>
        </w:rPr>
        <w:t>Barbara Cantley</w:t>
      </w:r>
      <w:r w:rsidR="00F545FB">
        <w:rPr>
          <w:color w:val="auto"/>
        </w:rPr>
        <w:t xml:space="preserve">, </w:t>
      </w:r>
      <w:r w:rsidR="0093480C">
        <w:rPr>
          <w:color w:val="auto"/>
        </w:rPr>
        <w:t>Greg Irwin</w:t>
      </w:r>
    </w:p>
    <w:p w:rsidR="00687F10" w:rsidRDefault="00687F10" w:rsidP="00F545FB">
      <w:pPr>
        <w:spacing w:line="276" w:lineRule="auto"/>
        <w:ind w:left="-15" w:firstLine="0"/>
        <w:rPr>
          <w:color w:val="auto"/>
        </w:rPr>
      </w:pPr>
    </w:p>
    <w:p w:rsidR="00642FE9" w:rsidRDefault="0063688E" w:rsidP="00F545FB">
      <w:pPr>
        <w:spacing w:line="276" w:lineRule="auto"/>
        <w:ind w:left="-15" w:firstLine="0"/>
        <w:rPr>
          <w:color w:val="auto"/>
        </w:rPr>
      </w:pPr>
      <w:r>
        <w:rPr>
          <w:color w:val="auto"/>
        </w:rPr>
        <w:t>John Mills, Alan Craig and Paul Harland</w:t>
      </w:r>
      <w:r w:rsidR="001A18B5">
        <w:rPr>
          <w:color w:val="auto"/>
        </w:rPr>
        <w:t xml:space="preserve"> </w:t>
      </w:r>
      <w:r w:rsidR="00661EFD">
        <w:rPr>
          <w:color w:val="auto"/>
        </w:rPr>
        <w:t xml:space="preserve">(agenda item 3), </w:t>
      </w:r>
      <w:r w:rsidR="00F545FB">
        <w:rPr>
          <w:color w:val="auto"/>
        </w:rPr>
        <w:t>John Magill (agenda item 4)</w:t>
      </w:r>
      <w:r>
        <w:rPr>
          <w:color w:val="auto"/>
        </w:rPr>
        <w:t xml:space="preserve">, </w:t>
      </w:r>
      <w:r w:rsidR="000E4A1A">
        <w:rPr>
          <w:color w:val="auto"/>
        </w:rPr>
        <w:t xml:space="preserve">Louise Dunlop, </w:t>
      </w:r>
      <w:r w:rsidR="00E64B6E">
        <w:rPr>
          <w:color w:val="auto"/>
        </w:rPr>
        <w:t>Donna Maye</w:t>
      </w:r>
      <w:r w:rsidR="00DE7C54">
        <w:rPr>
          <w:color w:val="auto"/>
        </w:rPr>
        <w:t>.</w:t>
      </w:r>
    </w:p>
    <w:p w:rsidR="00263BD2" w:rsidRDefault="00263BD2" w:rsidP="00F545FB">
      <w:pPr>
        <w:spacing w:line="276" w:lineRule="auto"/>
        <w:ind w:left="-15" w:firstLine="0"/>
        <w:rPr>
          <w:color w:val="auto"/>
        </w:rPr>
      </w:pPr>
    </w:p>
    <w:p w:rsidR="007F7177" w:rsidRPr="00B637CD" w:rsidRDefault="00EB22DB" w:rsidP="00F545FB">
      <w:pPr>
        <w:numPr>
          <w:ilvl w:val="0"/>
          <w:numId w:val="1"/>
        </w:numPr>
        <w:spacing w:after="0" w:line="276" w:lineRule="auto"/>
        <w:ind w:left="709" w:right="-15" w:hanging="709"/>
        <w:rPr>
          <w:color w:val="auto"/>
        </w:rPr>
      </w:pPr>
      <w:r>
        <w:rPr>
          <w:b/>
          <w:color w:val="auto"/>
        </w:rPr>
        <w:t>AP</w:t>
      </w:r>
      <w:r w:rsidR="001A4584" w:rsidRPr="00B637CD">
        <w:rPr>
          <w:b/>
          <w:color w:val="auto"/>
        </w:rPr>
        <w:t>O</w:t>
      </w:r>
      <w:r>
        <w:rPr>
          <w:b/>
          <w:color w:val="auto"/>
        </w:rPr>
        <w:t>LO</w:t>
      </w:r>
      <w:r w:rsidR="001A4584" w:rsidRPr="00B637CD">
        <w:rPr>
          <w:b/>
          <w:color w:val="auto"/>
        </w:rPr>
        <w:t>GIES FOR ABSENCE</w:t>
      </w:r>
    </w:p>
    <w:p w:rsidR="00D35FB3" w:rsidRDefault="004D789C" w:rsidP="00F545FB">
      <w:pPr>
        <w:spacing w:after="0" w:line="276" w:lineRule="auto"/>
        <w:ind w:left="709" w:hanging="709"/>
        <w:rPr>
          <w:color w:val="auto"/>
        </w:rPr>
      </w:pPr>
      <w:r>
        <w:rPr>
          <w:color w:val="auto"/>
        </w:rPr>
        <w:t>1.1</w:t>
      </w:r>
      <w:r w:rsidR="004030A3">
        <w:rPr>
          <w:color w:val="auto"/>
        </w:rPr>
        <w:tab/>
      </w:r>
      <w:r w:rsidR="0008661E">
        <w:rPr>
          <w:color w:val="auto"/>
        </w:rPr>
        <w:t>The Board</w:t>
      </w:r>
      <w:r w:rsidR="000E4A1A">
        <w:rPr>
          <w:color w:val="auto"/>
        </w:rPr>
        <w:t xml:space="preserve"> convened </w:t>
      </w:r>
      <w:r w:rsidR="002A6085">
        <w:rPr>
          <w:color w:val="auto"/>
        </w:rPr>
        <w:t xml:space="preserve">in advance of the Board Advisory Forum </w:t>
      </w:r>
      <w:r w:rsidR="0093480C">
        <w:rPr>
          <w:color w:val="auto"/>
        </w:rPr>
        <w:t xml:space="preserve">to consider </w:t>
      </w:r>
      <w:r w:rsidR="0063688E">
        <w:rPr>
          <w:color w:val="auto"/>
        </w:rPr>
        <w:t>two</w:t>
      </w:r>
      <w:r w:rsidR="00352F63">
        <w:rPr>
          <w:color w:val="auto"/>
        </w:rPr>
        <w:t xml:space="preserve"> </w:t>
      </w:r>
      <w:r w:rsidR="003B4E6F">
        <w:rPr>
          <w:color w:val="auto"/>
        </w:rPr>
        <w:t>item</w:t>
      </w:r>
      <w:r>
        <w:rPr>
          <w:color w:val="auto"/>
        </w:rPr>
        <w:t>s</w:t>
      </w:r>
      <w:r w:rsidR="0093480C">
        <w:rPr>
          <w:color w:val="auto"/>
        </w:rPr>
        <w:t>.</w:t>
      </w:r>
      <w:r w:rsidR="002A6085">
        <w:rPr>
          <w:color w:val="auto"/>
        </w:rPr>
        <w:t xml:space="preserve"> </w:t>
      </w:r>
      <w:r w:rsidR="00D95A89">
        <w:rPr>
          <w:color w:val="auto"/>
        </w:rPr>
        <w:t xml:space="preserve"> </w:t>
      </w:r>
      <w:r w:rsidR="009425B1">
        <w:rPr>
          <w:color w:val="auto"/>
        </w:rPr>
        <w:t xml:space="preserve">The SONI Governance item </w:t>
      </w:r>
      <w:proofErr w:type="gramStart"/>
      <w:r w:rsidR="009425B1">
        <w:rPr>
          <w:color w:val="auto"/>
        </w:rPr>
        <w:t>was considered</w:t>
      </w:r>
      <w:proofErr w:type="gramEnd"/>
      <w:r w:rsidR="009425B1">
        <w:rPr>
          <w:color w:val="auto"/>
        </w:rPr>
        <w:t xml:space="preserve"> in closed session.</w:t>
      </w:r>
    </w:p>
    <w:p w:rsidR="00304383" w:rsidRDefault="00304383" w:rsidP="00F545FB">
      <w:pPr>
        <w:spacing w:after="0" w:line="276" w:lineRule="auto"/>
        <w:ind w:left="709" w:hanging="709"/>
        <w:rPr>
          <w:color w:val="auto"/>
        </w:rPr>
      </w:pPr>
    </w:p>
    <w:p w:rsidR="007F7177" w:rsidRPr="00B637CD" w:rsidRDefault="001A4584" w:rsidP="00F545FB">
      <w:pPr>
        <w:numPr>
          <w:ilvl w:val="0"/>
          <w:numId w:val="1"/>
        </w:numPr>
        <w:spacing w:after="0" w:line="276" w:lineRule="auto"/>
        <w:ind w:left="709" w:right="-15" w:hanging="709"/>
        <w:rPr>
          <w:color w:val="auto"/>
        </w:rPr>
      </w:pPr>
      <w:r w:rsidRPr="00B637CD">
        <w:rPr>
          <w:b/>
          <w:color w:val="auto"/>
        </w:rPr>
        <w:t>DECLARATIONS OF INTEREST</w:t>
      </w:r>
    </w:p>
    <w:p w:rsidR="00B958F5" w:rsidRDefault="00F64698" w:rsidP="00F545FB">
      <w:pPr>
        <w:numPr>
          <w:ilvl w:val="1"/>
          <w:numId w:val="1"/>
        </w:numPr>
        <w:spacing w:after="0" w:line="276" w:lineRule="auto"/>
        <w:ind w:left="709" w:hanging="709"/>
      </w:pPr>
      <w:r>
        <w:t>None</w:t>
      </w:r>
      <w:r w:rsidR="00D35FB3">
        <w:t>.</w:t>
      </w:r>
    </w:p>
    <w:p w:rsidR="008E6ABC" w:rsidRPr="00B637CD" w:rsidRDefault="008E6ABC" w:rsidP="00F545FB">
      <w:pPr>
        <w:spacing w:after="0" w:line="276" w:lineRule="auto"/>
        <w:ind w:left="0" w:firstLine="0"/>
        <w:rPr>
          <w:color w:val="auto"/>
        </w:rPr>
      </w:pPr>
    </w:p>
    <w:p w:rsidR="003623E3" w:rsidRPr="009425B1" w:rsidRDefault="00EB22DB" w:rsidP="00F545FB">
      <w:pPr>
        <w:pStyle w:val="ListParagraph"/>
        <w:numPr>
          <w:ilvl w:val="0"/>
          <w:numId w:val="1"/>
        </w:numPr>
        <w:spacing w:line="276" w:lineRule="auto"/>
        <w:rPr>
          <w:b/>
          <w:szCs w:val="24"/>
        </w:rPr>
      </w:pPr>
      <w:r>
        <w:t xml:space="preserve">    </w:t>
      </w:r>
      <w:r w:rsidR="009425B1" w:rsidRPr="009425B1">
        <w:rPr>
          <w:b/>
          <w:szCs w:val="24"/>
        </w:rPr>
        <w:t>GD23 – FINAL DETERMINATION UPDATE</w:t>
      </w:r>
    </w:p>
    <w:p w:rsidR="005E523E" w:rsidRDefault="00CF0B46" w:rsidP="00F545FB">
      <w:pPr>
        <w:spacing w:line="276" w:lineRule="auto"/>
        <w:ind w:left="720" w:hanging="735"/>
        <w:rPr>
          <w:szCs w:val="24"/>
        </w:rPr>
      </w:pPr>
      <w:r>
        <w:rPr>
          <w:szCs w:val="24"/>
        </w:rPr>
        <w:t>3.1</w:t>
      </w:r>
      <w:r>
        <w:rPr>
          <w:szCs w:val="24"/>
        </w:rPr>
        <w:tab/>
      </w:r>
      <w:r w:rsidR="009425B1">
        <w:rPr>
          <w:szCs w:val="24"/>
        </w:rPr>
        <w:t>Tanya Hedley introduced this item, which updated the Board on the development of the gas distribution price control (called GD23) final determination</w:t>
      </w:r>
      <w:r w:rsidR="005E523E">
        <w:rPr>
          <w:szCs w:val="24"/>
        </w:rPr>
        <w:t>.</w:t>
      </w:r>
    </w:p>
    <w:p w:rsidR="005E523E" w:rsidRDefault="005E523E" w:rsidP="00F545FB">
      <w:pPr>
        <w:spacing w:line="276" w:lineRule="auto"/>
        <w:rPr>
          <w:szCs w:val="24"/>
        </w:rPr>
      </w:pPr>
    </w:p>
    <w:p w:rsidR="005E523E" w:rsidRPr="00294A88" w:rsidRDefault="005E523E" w:rsidP="00F545FB">
      <w:pPr>
        <w:spacing w:line="276" w:lineRule="auto"/>
        <w:ind w:left="720" w:hanging="735"/>
        <w:rPr>
          <w:i/>
          <w:szCs w:val="24"/>
        </w:rPr>
      </w:pPr>
      <w:r>
        <w:rPr>
          <w:szCs w:val="24"/>
        </w:rPr>
        <w:t>3.2</w:t>
      </w:r>
      <w:r>
        <w:rPr>
          <w:szCs w:val="24"/>
        </w:rPr>
        <w:tab/>
      </w:r>
      <w:r w:rsidR="009425B1" w:rsidRPr="00294A88">
        <w:rPr>
          <w:szCs w:val="24"/>
        </w:rPr>
        <w:t>John Mills provided a presentation on the GD23 key issues</w:t>
      </w:r>
      <w:r w:rsidRPr="00294A88">
        <w:rPr>
          <w:szCs w:val="24"/>
        </w:rPr>
        <w:t>.</w:t>
      </w:r>
      <w:r w:rsidR="009425B1" w:rsidRPr="00294A88">
        <w:rPr>
          <w:szCs w:val="24"/>
        </w:rPr>
        <w:t xml:space="preserve"> The key issues covered in the presentation </w:t>
      </w:r>
      <w:proofErr w:type="gramStart"/>
      <w:r w:rsidR="009425B1" w:rsidRPr="00294A88">
        <w:rPr>
          <w:szCs w:val="24"/>
        </w:rPr>
        <w:t>were:</w:t>
      </w:r>
      <w:proofErr w:type="gramEnd"/>
      <w:r w:rsidR="009425B1" w:rsidRPr="00294A88">
        <w:rPr>
          <w:szCs w:val="24"/>
        </w:rPr>
        <w:t xml:space="preserve"> the weighted average cost of capital</w:t>
      </w:r>
      <w:r w:rsidR="00294A88">
        <w:rPr>
          <w:szCs w:val="24"/>
        </w:rPr>
        <w:t xml:space="preserve"> (WACC)</w:t>
      </w:r>
      <w:r w:rsidR="009425B1" w:rsidRPr="00294A88">
        <w:rPr>
          <w:szCs w:val="24"/>
        </w:rPr>
        <w:t xml:space="preserve">, the </w:t>
      </w:r>
      <w:r w:rsidR="009425B1" w:rsidRPr="00294A88">
        <w:rPr>
          <w:rStyle w:val="Emphasis"/>
          <w:i w:val="0"/>
        </w:rPr>
        <w:t xml:space="preserve">post-maintenance interest coverage ratio, </w:t>
      </w:r>
      <w:r w:rsidR="00294A88" w:rsidRPr="00294A88">
        <w:rPr>
          <w:rStyle w:val="Emphasis"/>
          <w:i w:val="0"/>
        </w:rPr>
        <w:t>inflation and real price effects and the connection incentive.</w:t>
      </w:r>
    </w:p>
    <w:p w:rsidR="005E523E" w:rsidRDefault="005E523E" w:rsidP="00F545FB">
      <w:pPr>
        <w:spacing w:line="276" w:lineRule="auto"/>
        <w:ind w:left="720" w:hanging="735"/>
        <w:rPr>
          <w:szCs w:val="24"/>
        </w:rPr>
      </w:pPr>
    </w:p>
    <w:p w:rsidR="008A2269" w:rsidRDefault="005E523E" w:rsidP="00F545FB">
      <w:pPr>
        <w:spacing w:line="276" w:lineRule="auto"/>
        <w:ind w:left="720" w:hanging="735"/>
        <w:rPr>
          <w:szCs w:val="24"/>
        </w:rPr>
      </w:pPr>
      <w:r>
        <w:rPr>
          <w:szCs w:val="24"/>
        </w:rPr>
        <w:t>3.3</w:t>
      </w:r>
      <w:r>
        <w:rPr>
          <w:szCs w:val="24"/>
        </w:rPr>
        <w:tab/>
      </w:r>
      <w:r w:rsidR="00294A88">
        <w:rPr>
          <w:szCs w:val="24"/>
        </w:rPr>
        <w:t xml:space="preserve">The Board clarified items from the presentation </w:t>
      </w:r>
      <w:proofErr w:type="gramStart"/>
      <w:r w:rsidR="00294A88">
        <w:rPr>
          <w:szCs w:val="24"/>
        </w:rPr>
        <w:t>and also</w:t>
      </w:r>
      <w:proofErr w:type="gramEnd"/>
      <w:r w:rsidR="00294A88">
        <w:rPr>
          <w:szCs w:val="24"/>
        </w:rPr>
        <w:t xml:space="preserve"> discussed several issues</w:t>
      </w:r>
      <w:r w:rsidR="008A2269">
        <w:rPr>
          <w:szCs w:val="24"/>
        </w:rPr>
        <w:t xml:space="preserve">. </w:t>
      </w:r>
      <w:r w:rsidR="00294A88">
        <w:rPr>
          <w:szCs w:val="24"/>
        </w:rPr>
        <w:t xml:space="preserve">Proposals in respect of the WACC, the how this reflected the operating environment and any risks faced by gas distribution network companies (GDNs), </w:t>
      </w:r>
      <w:r w:rsidR="0063688E">
        <w:rPr>
          <w:szCs w:val="24"/>
        </w:rPr>
        <w:t>were</w:t>
      </w:r>
      <w:r w:rsidR="00294A88">
        <w:rPr>
          <w:szCs w:val="24"/>
        </w:rPr>
        <w:t xml:space="preserve"> explored. Comparisons with the WACC set for GDNs elsewhere </w:t>
      </w:r>
      <w:proofErr w:type="gramStart"/>
      <w:r w:rsidR="00294A88">
        <w:rPr>
          <w:szCs w:val="24"/>
        </w:rPr>
        <w:t>were also considered</w:t>
      </w:r>
      <w:proofErr w:type="gramEnd"/>
      <w:r w:rsidR="00294A88">
        <w:rPr>
          <w:szCs w:val="24"/>
        </w:rPr>
        <w:t>.</w:t>
      </w:r>
    </w:p>
    <w:p w:rsidR="008A2269" w:rsidRDefault="008A2269" w:rsidP="00F545FB">
      <w:pPr>
        <w:spacing w:line="276" w:lineRule="auto"/>
        <w:ind w:hanging="422"/>
        <w:rPr>
          <w:szCs w:val="24"/>
        </w:rPr>
      </w:pPr>
    </w:p>
    <w:p w:rsidR="009A6948" w:rsidRDefault="008A2269" w:rsidP="00F545FB">
      <w:pPr>
        <w:spacing w:line="276" w:lineRule="auto"/>
        <w:ind w:left="709" w:hanging="709"/>
        <w:rPr>
          <w:szCs w:val="24"/>
        </w:rPr>
      </w:pPr>
      <w:r>
        <w:rPr>
          <w:szCs w:val="24"/>
        </w:rPr>
        <w:t>3.4</w:t>
      </w:r>
      <w:r>
        <w:rPr>
          <w:szCs w:val="24"/>
        </w:rPr>
        <w:tab/>
      </w:r>
      <w:r w:rsidR="009A6948">
        <w:rPr>
          <w:szCs w:val="24"/>
        </w:rPr>
        <w:t xml:space="preserve">There was also a discussion around the appropriate approach to the </w:t>
      </w:r>
      <w:proofErr w:type="spellStart"/>
      <w:r w:rsidR="009A6948">
        <w:rPr>
          <w:szCs w:val="24"/>
        </w:rPr>
        <w:t>financeability</w:t>
      </w:r>
      <w:proofErr w:type="spellEnd"/>
      <w:r w:rsidR="009A6948">
        <w:rPr>
          <w:szCs w:val="24"/>
        </w:rPr>
        <w:t xml:space="preserve"> metrics for the GDNs. </w:t>
      </w:r>
    </w:p>
    <w:p w:rsidR="009A6948" w:rsidRDefault="009A6948" w:rsidP="00F545FB">
      <w:pPr>
        <w:spacing w:line="276" w:lineRule="auto"/>
        <w:ind w:left="709" w:hanging="709"/>
        <w:rPr>
          <w:szCs w:val="24"/>
        </w:rPr>
      </w:pPr>
    </w:p>
    <w:p w:rsidR="009A6948" w:rsidRDefault="009A6948" w:rsidP="00F545FB">
      <w:pPr>
        <w:spacing w:line="276" w:lineRule="auto"/>
        <w:ind w:left="709" w:hanging="709"/>
        <w:rPr>
          <w:szCs w:val="24"/>
        </w:rPr>
      </w:pPr>
      <w:r>
        <w:rPr>
          <w:szCs w:val="24"/>
        </w:rPr>
        <w:t>3.5</w:t>
      </w:r>
      <w:r>
        <w:rPr>
          <w:szCs w:val="24"/>
        </w:rPr>
        <w:tab/>
        <w:t xml:space="preserve">The developing proposals around the connections incentive </w:t>
      </w:r>
      <w:proofErr w:type="gramStart"/>
      <w:r>
        <w:rPr>
          <w:szCs w:val="24"/>
        </w:rPr>
        <w:t>was also discussed</w:t>
      </w:r>
      <w:proofErr w:type="gramEnd"/>
      <w:r>
        <w:rPr>
          <w:szCs w:val="24"/>
        </w:rPr>
        <w:t xml:space="preserve">. </w:t>
      </w:r>
      <w:r w:rsidR="00294A88">
        <w:rPr>
          <w:szCs w:val="24"/>
        </w:rPr>
        <w:t xml:space="preserve"> </w:t>
      </w:r>
      <w:r>
        <w:rPr>
          <w:szCs w:val="24"/>
        </w:rPr>
        <w:t xml:space="preserve">Board members’ contributions to the discussion noted the recent increases in consumers’ gas bills </w:t>
      </w:r>
      <w:proofErr w:type="gramStart"/>
      <w:r>
        <w:rPr>
          <w:szCs w:val="24"/>
        </w:rPr>
        <w:t>and also</w:t>
      </w:r>
      <w:proofErr w:type="gramEnd"/>
      <w:r>
        <w:rPr>
          <w:szCs w:val="24"/>
        </w:rPr>
        <w:t xml:space="preserve"> drew on the wider strategic question of investing in natural gas. </w:t>
      </w:r>
      <w:r w:rsidR="00E64B6E">
        <w:rPr>
          <w:szCs w:val="24"/>
        </w:rPr>
        <w:t xml:space="preserve">  The Board endorsed the approach to the connection incentive in line with the previous price control. </w:t>
      </w:r>
    </w:p>
    <w:p w:rsidR="00294A88" w:rsidRDefault="00294A88" w:rsidP="00F545FB">
      <w:pPr>
        <w:spacing w:line="276" w:lineRule="auto"/>
        <w:ind w:left="709" w:hanging="709"/>
        <w:rPr>
          <w:szCs w:val="24"/>
        </w:rPr>
      </w:pPr>
    </w:p>
    <w:p w:rsidR="00E83D71" w:rsidRDefault="00E83D71" w:rsidP="00F545FB">
      <w:pPr>
        <w:spacing w:line="276" w:lineRule="auto"/>
        <w:ind w:left="709" w:hanging="709"/>
        <w:rPr>
          <w:szCs w:val="24"/>
        </w:rPr>
      </w:pPr>
    </w:p>
    <w:p w:rsidR="00E83D71" w:rsidRDefault="00E83D71" w:rsidP="00F545FB">
      <w:pPr>
        <w:spacing w:line="276" w:lineRule="auto"/>
        <w:ind w:left="709" w:hanging="709"/>
        <w:rPr>
          <w:szCs w:val="24"/>
        </w:rPr>
      </w:pPr>
      <w:r>
        <w:rPr>
          <w:szCs w:val="24"/>
        </w:rPr>
        <w:t>3.6</w:t>
      </w:r>
      <w:r>
        <w:rPr>
          <w:szCs w:val="24"/>
        </w:rPr>
        <w:tab/>
      </w:r>
      <w:r w:rsidR="00E64B6E">
        <w:rPr>
          <w:szCs w:val="24"/>
        </w:rPr>
        <w:t xml:space="preserve">The Board also considered feedback from the further engagement with the GDNs on the price control review.  An update </w:t>
      </w:r>
      <w:proofErr w:type="gramStart"/>
      <w:r w:rsidR="00E64B6E">
        <w:rPr>
          <w:szCs w:val="24"/>
        </w:rPr>
        <w:t>was also provided</w:t>
      </w:r>
      <w:proofErr w:type="gramEnd"/>
      <w:r w:rsidR="00E64B6E">
        <w:rPr>
          <w:szCs w:val="24"/>
        </w:rPr>
        <w:t xml:space="preserve"> on engagement with credit ratings agencies.</w:t>
      </w:r>
    </w:p>
    <w:p w:rsidR="00E64B6E" w:rsidRDefault="00E64B6E" w:rsidP="00F545FB">
      <w:pPr>
        <w:spacing w:line="276" w:lineRule="auto"/>
        <w:ind w:left="709" w:hanging="709"/>
        <w:rPr>
          <w:szCs w:val="24"/>
        </w:rPr>
      </w:pPr>
      <w:bookmarkStart w:id="0" w:name="_GoBack"/>
      <w:bookmarkEnd w:id="0"/>
    </w:p>
    <w:p w:rsidR="00E64B6E" w:rsidRDefault="00E64B6E" w:rsidP="00F545FB">
      <w:pPr>
        <w:spacing w:line="276" w:lineRule="auto"/>
        <w:ind w:left="709" w:hanging="709"/>
        <w:rPr>
          <w:szCs w:val="24"/>
        </w:rPr>
      </w:pPr>
      <w:r>
        <w:rPr>
          <w:szCs w:val="24"/>
        </w:rPr>
        <w:t>3.7</w:t>
      </w:r>
      <w:r>
        <w:rPr>
          <w:szCs w:val="24"/>
        </w:rPr>
        <w:tab/>
        <w:t xml:space="preserve">In concluding the discussion, the Board recognised that further work was required on the GD23 final determination.  There was agreement that the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Board would consider the GD23 final determination at its scheduled September meeting.</w:t>
      </w:r>
    </w:p>
    <w:p w:rsidR="00E64B6E" w:rsidRDefault="00E64B6E" w:rsidP="00F545FB">
      <w:pPr>
        <w:spacing w:line="276" w:lineRule="auto"/>
        <w:ind w:left="709" w:hanging="709"/>
        <w:rPr>
          <w:szCs w:val="24"/>
        </w:rPr>
      </w:pPr>
    </w:p>
    <w:p w:rsidR="00F545FB" w:rsidRDefault="00E64B6E" w:rsidP="00F545FB">
      <w:pPr>
        <w:pStyle w:val="ListParagraph"/>
        <w:spacing w:line="276" w:lineRule="auto"/>
        <w:ind w:left="709" w:hanging="709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416D2C">
        <w:rPr>
          <w:b/>
          <w:color w:val="000000" w:themeColor="text1"/>
        </w:rPr>
        <w:tab/>
      </w:r>
      <w:r w:rsidR="00F545FB">
        <w:rPr>
          <w:b/>
          <w:color w:val="000000" w:themeColor="text1"/>
        </w:rPr>
        <w:t>AREMM</w:t>
      </w:r>
    </w:p>
    <w:p w:rsidR="00F545FB" w:rsidRDefault="00F545FB" w:rsidP="00F545FB">
      <w:pPr>
        <w:spacing w:line="276" w:lineRule="auto"/>
        <w:ind w:left="709" w:hanging="724"/>
        <w:rPr>
          <w:szCs w:val="24"/>
        </w:rPr>
      </w:pPr>
      <w:r w:rsidRPr="00F545FB">
        <w:rPr>
          <w:color w:val="000000" w:themeColor="text1"/>
        </w:rPr>
        <w:t>4.1</w:t>
      </w:r>
      <w:r>
        <w:rPr>
          <w:b/>
          <w:color w:val="000000" w:themeColor="text1"/>
        </w:rPr>
        <w:tab/>
      </w:r>
      <w:r>
        <w:rPr>
          <w:color w:val="000000" w:themeColor="text1"/>
        </w:rPr>
        <w:t>John Magill</w:t>
      </w:r>
      <w:r w:rsidRPr="00F545FB">
        <w:rPr>
          <w:color w:val="000000" w:themeColor="text1"/>
        </w:rPr>
        <w:t xml:space="preserve"> introduced this item, which provided the Board with an overview on </w:t>
      </w:r>
      <w:r w:rsidRPr="00F545FB">
        <w:rPr>
          <w:szCs w:val="24"/>
        </w:rPr>
        <w:t>the</w:t>
      </w:r>
      <w:r w:rsidRPr="00CA0C70">
        <w:rPr>
          <w:szCs w:val="24"/>
        </w:rPr>
        <w:t xml:space="preserve"> Annual Retail Market Monitoring (AREMM). </w:t>
      </w:r>
      <w:r>
        <w:rPr>
          <w:szCs w:val="24"/>
        </w:rPr>
        <w:t>This</w:t>
      </w:r>
      <w:r w:rsidRPr="00CA0C70">
        <w:rPr>
          <w:szCs w:val="24"/>
        </w:rPr>
        <w:t xml:space="preserve"> publication contains market data for the</w:t>
      </w:r>
      <w:r>
        <w:rPr>
          <w:szCs w:val="24"/>
        </w:rPr>
        <w:t xml:space="preserve"> period January to December 2021</w:t>
      </w:r>
      <w:r w:rsidRPr="00CA0C70">
        <w:rPr>
          <w:szCs w:val="24"/>
        </w:rPr>
        <w:t xml:space="preserve">. </w:t>
      </w:r>
    </w:p>
    <w:p w:rsidR="00F545FB" w:rsidRDefault="00F545FB" w:rsidP="00F545FB">
      <w:pPr>
        <w:spacing w:line="276" w:lineRule="auto"/>
        <w:ind w:left="709" w:hanging="724"/>
        <w:rPr>
          <w:szCs w:val="24"/>
        </w:rPr>
      </w:pPr>
    </w:p>
    <w:p w:rsidR="00F545FB" w:rsidRPr="00F545FB" w:rsidRDefault="00F545FB" w:rsidP="00F545FB">
      <w:pPr>
        <w:spacing w:line="276" w:lineRule="auto"/>
        <w:ind w:left="709" w:hanging="724"/>
        <w:rPr>
          <w:color w:val="000000" w:themeColor="text1"/>
        </w:rPr>
      </w:pPr>
      <w:r w:rsidRPr="00F545FB">
        <w:rPr>
          <w:color w:val="000000" w:themeColor="text1"/>
        </w:rPr>
        <w:t>4.2</w:t>
      </w:r>
      <w:r w:rsidRPr="00F545FB">
        <w:rPr>
          <w:color w:val="000000" w:themeColor="text1"/>
        </w:rPr>
        <w:tab/>
      </w:r>
      <w:r w:rsidRPr="00F545FB">
        <w:rPr>
          <w:color w:val="000000" w:themeColor="text1"/>
        </w:rPr>
        <w:tab/>
        <w:t>The</w:t>
      </w:r>
      <w:r w:rsidRPr="00F545FB">
        <w:rPr>
          <w:color w:val="000000" w:themeColor="text1"/>
        </w:rPr>
        <w:t xml:space="preserve"> Board </w:t>
      </w:r>
      <w:r w:rsidRPr="00F545FB">
        <w:rPr>
          <w:color w:val="000000" w:themeColor="text1"/>
        </w:rPr>
        <w:t>was made aware of</w:t>
      </w:r>
      <w:r w:rsidRPr="00F545FB">
        <w:rPr>
          <w:color w:val="000000" w:themeColor="text1"/>
        </w:rPr>
        <w:t xml:space="preserve"> the ongoing issues with Electric Ireland (including those related to customer complaint handling) and how this has </w:t>
      </w:r>
      <w:proofErr w:type="gramStart"/>
      <w:r w:rsidRPr="00F545FB">
        <w:rPr>
          <w:color w:val="000000" w:themeColor="text1"/>
        </w:rPr>
        <w:t>impacted</w:t>
      </w:r>
      <w:proofErr w:type="gramEnd"/>
      <w:r w:rsidRPr="00F545FB">
        <w:rPr>
          <w:color w:val="000000" w:themeColor="text1"/>
        </w:rPr>
        <w:t xml:space="preserve"> their compliance with the reporting arrangements </w:t>
      </w:r>
      <w:r w:rsidRPr="00F545FB">
        <w:rPr>
          <w:color w:val="000000" w:themeColor="text1"/>
        </w:rPr>
        <w:t>relating to their alternative r</w:t>
      </w:r>
      <w:r w:rsidRPr="00F545FB">
        <w:rPr>
          <w:color w:val="000000" w:themeColor="text1"/>
        </w:rPr>
        <w:t>esolution</w:t>
      </w:r>
      <w:r w:rsidRPr="00F545FB">
        <w:rPr>
          <w:color w:val="000000" w:themeColor="text1"/>
        </w:rPr>
        <w:t xml:space="preserve"> undertakings</w:t>
      </w:r>
      <w:r w:rsidRPr="00F545FB">
        <w:rPr>
          <w:color w:val="000000" w:themeColor="text1"/>
        </w:rPr>
        <w:t xml:space="preserve">.  </w:t>
      </w:r>
      <w:r w:rsidRPr="00F545FB">
        <w:rPr>
          <w:color w:val="000000" w:themeColor="text1"/>
        </w:rPr>
        <w:t xml:space="preserve">The Board agreed to the extension of </w:t>
      </w:r>
      <w:r w:rsidRPr="00F545FB">
        <w:rPr>
          <w:color w:val="000000" w:themeColor="text1"/>
        </w:rPr>
        <w:t>the mo</w:t>
      </w:r>
      <w:r w:rsidRPr="00F545FB">
        <w:rPr>
          <w:color w:val="000000" w:themeColor="text1"/>
        </w:rPr>
        <w:t>nitoring of Electric Ireland’s u</w:t>
      </w:r>
      <w:r w:rsidRPr="00F545FB">
        <w:rPr>
          <w:color w:val="000000" w:themeColor="text1"/>
        </w:rPr>
        <w:t>ndertakings by a further six</w:t>
      </w:r>
      <w:r w:rsidR="000A0FCC">
        <w:rPr>
          <w:color w:val="000000" w:themeColor="text1"/>
        </w:rPr>
        <w:t xml:space="preserve"> months</w:t>
      </w:r>
      <w:r w:rsidRPr="00F545FB">
        <w:rPr>
          <w:color w:val="000000" w:themeColor="text1"/>
        </w:rPr>
        <w:t>.</w:t>
      </w:r>
    </w:p>
    <w:p w:rsidR="00F545FB" w:rsidRPr="00F545FB" w:rsidRDefault="00F545FB" w:rsidP="00F545FB">
      <w:pPr>
        <w:spacing w:line="276" w:lineRule="auto"/>
        <w:ind w:left="709" w:hanging="724"/>
        <w:rPr>
          <w:color w:val="000000" w:themeColor="text1"/>
        </w:rPr>
      </w:pPr>
    </w:p>
    <w:p w:rsidR="00F545FB" w:rsidRPr="00F545FB" w:rsidRDefault="00F545FB" w:rsidP="00F545FB">
      <w:pPr>
        <w:spacing w:line="276" w:lineRule="auto"/>
        <w:ind w:left="709" w:hanging="724"/>
        <w:rPr>
          <w:color w:val="000000" w:themeColor="text1"/>
        </w:rPr>
      </w:pPr>
      <w:r w:rsidRPr="00F545FB">
        <w:rPr>
          <w:color w:val="000000" w:themeColor="text1"/>
        </w:rPr>
        <w:t>4.3</w:t>
      </w:r>
      <w:r w:rsidRPr="00F545FB">
        <w:rPr>
          <w:color w:val="000000" w:themeColor="text1"/>
        </w:rPr>
        <w:tab/>
      </w:r>
      <w:r w:rsidRPr="00F545FB">
        <w:rPr>
          <w:color w:val="000000" w:themeColor="text1"/>
        </w:rPr>
        <w:tab/>
        <w:t>The Board noted the update.</w:t>
      </w:r>
    </w:p>
    <w:p w:rsidR="00F545FB" w:rsidRPr="00F545FB" w:rsidRDefault="00F545FB" w:rsidP="00F545FB">
      <w:pPr>
        <w:spacing w:line="276" w:lineRule="auto"/>
        <w:ind w:left="709" w:hanging="724"/>
        <w:rPr>
          <w:color w:val="000000" w:themeColor="text1"/>
        </w:rPr>
      </w:pPr>
    </w:p>
    <w:p w:rsidR="00F545FB" w:rsidRPr="00F545FB" w:rsidRDefault="00F545FB" w:rsidP="00F545FB">
      <w:pPr>
        <w:spacing w:line="276" w:lineRule="auto"/>
        <w:ind w:left="0" w:firstLine="0"/>
        <w:rPr>
          <w:b/>
          <w:color w:val="000000" w:themeColor="text1"/>
        </w:rPr>
      </w:pPr>
    </w:p>
    <w:p w:rsidR="00203C8B" w:rsidRDefault="00F545FB" w:rsidP="00F545FB">
      <w:pPr>
        <w:pStyle w:val="ListParagraph"/>
        <w:spacing w:line="276" w:lineRule="auto"/>
        <w:ind w:left="709" w:hanging="709"/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>
        <w:rPr>
          <w:b/>
          <w:color w:val="000000" w:themeColor="text1"/>
        </w:rPr>
        <w:tab/>
      </w:r>
      <w:r w:rsidR="00612740">
        <w:rPr>
          <w:b/>
          <w:color w:val="000000" w:themeColor="text1"/>
        </w:rPr>
        <w:t>ANY OTHER BUSINESS</w:t>
      </w:r>
    </w:p>
    <w:p w:rsidR="00AF6D0E" w:rsidRPr="00304383" w:rsidRDefault="00E64B6E" w:rsidP="00F545FB">
      <w:pPr>
        <w:pStyle w:val="ListParagraph"/>
        <w:spacing w:line="276" w:lineRule="auto"/>
        <w:ind w:left="709" w:hanging="709"/>
      </w:pPr>
      <w:r>
        <w:rPr>
          <w:color w:val="auto"/>
          <w:szCs w:val="24"/>
        </w:rPr>
        <w:t>4</w:t>
      </w:r>
      <w:r w:rsidR="00AF6D0E" w:rsidRPr="00304383">
        <w:rPr>
          <w:color w:val="auto"/>
          <w:szCs w:val="24"/>
        </w:rPr>
        <w:t>.1</w:t>
      </w:r>
      <w:r w:rsidR="00AF6D0E" w:rsidRPr="00304383">
        <w:rPr>
          <w:color w:val="auto"/>
          <w:szCs w:val="24"/>
        </w:rPr>
        <w:tab/>
      </w:r>
      <w:r w:rsidR="00DE7C54">
        <w:rPr>
          <w:color w:val="auto"/>
          <w:szCs w:val="24"/>
        </w:rPr>
        <w:t>None</w:t>
      </w:r>
      <w:r w:rsidR="00304383" w:rsidRPr="00304383">
        <w:rPr>
          <w:color w:val="auto"/>
          <w:szCs w:val="24"/>
        </w:rPr>
        <w:t xml:space="preserve">. </w:t>
      </w:r>
    </w:p>
    <w:p w:rsidR="00416D2C" w:rsidRDefault="00416D2C" w:rsidP="00F545FB">
      <w:pPr>
        <w:spacing w:line="276" w:lineRule="auto"/>
        <w:ind w:left="0" w:firstLine="0"/>
        <w:rPr>
          <w:color w:val="auto"/>
          <w:szCs w:val="24"/>
        </w:rPr>
      </w:pPr>
    </w:p>
    <w:p w:rsidR="006A4C28" w:rsidRPr="00416D2C" w:rsidRDefault="006A4C28" w:rsidP="00F545FB">
      <w:pPr>
        <w:spacing w:line="276" w:lineRule="auto"/>
        <w:ind w:left="0" w:firstLine="0"/>
        <w:rPr>
          <w:color w:val="auto"/>
          <w:szCs w:val="24"/>
        </w:rPr>
      </w:pPr>
      <w:r w:rsidRPr="00416D2C">
        <w:rPr>
          <w:color w:val="auto"/>
          <w:szCs w:val="24"/>
        </w:rPr>
        <w:t>T</w:t>
      </w:r>
      <w:r w:rsidR="00CE6C4D" w:rsidRPr="00416D2C">
        <w:rPr>
          <w:color w:val="auto"/>
          <w:szCs w:val="24"/>
        </w:rPr>
        <w:t>here b</w:t>
      </w:r>
      <w:r w:rsidRPr="00416D2C">
        <w:rPr>
          <w:color w:val="auto"/>
          <w:szCs w:val="24"/>
        </w:rPr>
        <w:t>eing no other</w:t>
      </w:r>
      <w:r w:rsidR="00767091" w:rsidRPr="00416D2C">
        <w:rPr>
          <w:color w:val="auto"/>
          <w:szCs w:val="24"/>
        </w:rPr>
        <w:t xml:space="preserve"> business, the B</w:t>
      </w:r>
      <w:r w:rsidRPr="00416D2C">
        <w:rPr>
          <w:color w:val="auto"/>
          <w:szCs w:val="24"/>
        </w:rPr>
        <w:t xml:space="preserve">oard meeting concluded </w:t>
      </w:r>
      <w:r w:rsidR="001A18B5">
        <w:rPr>
          <w:color w:val="auto"/>
          <w:szCs w:val="24"/>
        </w:rPr>
        <w:t xml:space="preserve">at </w:t>
      </w:r>
      <w:r w:rsidR="00E64B6E">
        <w:rPr>
          <w:color w:val="auto"/>
          <w:szCs w:val="24"/>
        </w:rPr>
        <w:t>11.20</w:t>
      </w:r>
      <w:r w:rsidR="00416D2C">
        <w:rPr>
          <w:color w:val="auto"/>
          <w:szCs w:val="24"/>
        </w:rPr>
        <w:t xml:space="preserve"> a.m. </w:t>
      </w:r>
      <w:r w:rsidR="00304383" w:rsidRPr="00416D2C">
        <w:rPr>
          <w:color w:val="auto"/>
          <w:szCs w:val="24"/>
        </w:rPr>
        <w:t xml:space="preserve">to allow the Board Advisory Forum </w:t>
      </w:r>
      <w:r w:rsidR="00E64B6E">
        <w:rPr>
          <w:color w:val="auto"/>
          <w:szCs w:val="24"/>
        </w:rPr>
        <w:t xml:space="preserve">meeting </w:t>
      </w:r>
      <w:r w:rsidR="00304383" w:rsidRPr="00416D2C">
        <w:rPr>
          <w:color w:val="auto"/>
          <w:szCs w:val="24"/>
        </w:rPr>
        <w:t>to</w:t>
      </w:r>
      <w:r w:rsidR="00416D2C">
        <w:rPr>
          <w:color w:val="auto"/>
          <w:szCs w:val="24"/>
        </w:rPr>
        <w:t xml:space="preserve"> </w:t>
      </w:r>
      <w:r w:rsidR="00304383" w:rsidRPr="00416D2C">
        <w:rPr>
          <w:color w:val="auto"/>
          <w:szCs w:val="24"/>
        </w:rPr>
        <w:t xml:space="preserve">proceed. </w:t>
      </w:r>
    </w:p>
    <w:sectPr w:rsidR="006A4C28" w:rsidRPr="00416D2C" w:rsidSect="00D56754">
      <w:footerReference w:type="even" r:id="rId8"/>
      <w:footerReference w:type="default" r:id="rId9"/>
      <w:footerReference w:type="first" r:id="rId10"/>
      <w:pgSz w:w="12240" w:h="15840"/>
      <w:pgMar w:top="567" w:right="567" w:bottom="284" w:left="720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705" w:rsidRDefault="00945705">
      <w:pPr>
        <w:spacing w:after="0" w:line="240" w:lineRule="auto"/>
      </w:pPr>
      <w:r>
        <w:separator/>
      </w:r>
    </w:p>
  </w:endnote>
  <w:endnote w:type="continuationSeparator" w:id="0">
    <w:p w:rsidR="00945705" w:rsidRDefault="0094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B2" w:rsidRDefault="00500912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10B2">
      <w:t>1</w:t>
    </w:r>
    <w:r>
      <w:fldChar w:fldCharType="end"/>
    </w:r>
    <w:r w:rsidR="006D10B2">
      <w:t xml:space="preserve"> </w:t>
    </w:r>
  </w:p>
  <w:p w:rsidR="006D10B2" w:rsidRDefault="006D10B2">
    <w:pPr>
      <w:spacing w:after="0" w:line="240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801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6D10B2" w:rsidRDefault="006D10B2" w:rsidP="00C95C06">
        <w:pPr>
          <w:pStyle w:val="Footer"/>
          <w:jc w:val="center"/>
        </w:pPr>
        <w:r w:rsidRPr="00D55F1B">
          <w:rPr>
            <w:rFonts w:ascii="Arial" w:hAnsi="Arial" w:cs="Arial"/>
            <w:sz w:val="24"/>
            <w:szCs w:val="24"/>
          </w:rPr>
          <w:fldChar w:fldCharType="begin"/>
        </w:r>
        <w:r w:rsidRPr="00D55F1B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D55F1B">
          <w:rPr>
            <w:rFonts w:ascii="Arial" w:hAnsi="Arial" w:cs="Arial"/>
            <w:sz w:val="24"/>
            <w:szCs w:val="24"/>
          </w:rPr>
          <w:fldChar w:fldCharType="separate"/>
        </w:r>
        <w:r w:rsidR="000A0FCC">
          <w:rPr>
            <w:rFonts w:ascii="Arial" w:hAnsi="Arial" w:cs="Arial"/>
            <w:noProof/>
            <w:sz w:val="24"/>
            <w:szCs w:val="24"/>
          </w:rPr>
          <w:t>2</w:t>
        </w:r>
        <w:r w:rsidRPr="00D55F1B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0B2" w:rsidRDefault="00500912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10B2">
      <w:t>1</w:t>
    </w:r>
    <w:r>
      <w:fldChar w:fldCharType="end"/>
    </w:r>
    <w:r w:rsidR="006D10B2">
      <w:t xml:space="preserve"> </w:t>
    </w:r>
  </w:p>
  <w:p w:rsidR="006D10B2" w:rsidRDefault="006D10B2">
    <w:pPr>
      <w:spacing w:after="0" w:line="240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705" w:rsidRDefault="00945705">
      <w:pPr>
        <w:spacing w:after="0" w:line="240" w:lineRule="auto"/>
      </w:pPr>
      <w:r>
        <w:separator/>
      </w:r>
    </w:p>
  </w:footnote>
  <w:footnote w:type="continuationSeparator" w:id="0">
    <w:p w:rsidR="00945705" w:rsidRDefault="00945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27B4F"/>
    <w:multiLevelType w:val="hybridMultilevel"/>
    <w:tmpl w:val="C20E1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5268"/>
    <w:multiLevelType w:val="multilevel"/>
    <w:tmpl w:val="5414EB38"/>
    <w:lvl w:ilvl="0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E62E96"/>
    <w:multiLevelType w:val="hybridMultilevel"/>
    <w:tmpl w:val="D10C5CA4"/>
    <w:lvl w:ilvl="0" w:tplc="9116A3DA">
      <w:start w:val="1"/>
      <w:numFmt w:val="bullet"/>
      <w:pStyle w:val="URExSum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77"/>
    <w:rsid w:val="00000602"/>
    <w:rsid w:val="00001E26"/>
    <w:rsid w:val="00003757"/>
    <w:rsid w:val="00003AFB"/>
    <w:rsid w:val="00005768"/>
    <w:rsid w:val="00006AE1"/>
    <w:rsid w:val="00012DD2"/>
    <w:rsid w:val="00013EDC"/>
    <w:rsid w:val="00014936"/>
    <w:rsid w:val="00014F1A"/>
    <w:rsid w:val="00017EB0"/>
    <w:rsid w:val="000220D8"/>
    <w:rsid w:val="000224D8"/>
    <w:rsid w:val="00022C98"/>
    <w:rsid w:val="00023F94"/>
    <w:rsid w:val="000248B2"/>
    <w:rsid w:val="000252B3"/>
    <w:rsid w:val="00031E3D"/>
    <w:rsid w:val="00033438"/>
    <w:rsid w:val="00034FED"/>
    <w:rsid w:val="00035569"/>
    <w:rsid w:val="00036583"/>
    <w:rsid w:val="00036D81"/>
    <w:rsid w:val="00043D4A"/>
    <w:rsid w:val="00043E3F"/>
    <w:rsid w:val="00043E4D"/>
    <w:rsid w:val="00045260"/>
    <w:rsid w:val="00045293"/>
    <w:rsid w:val="000456B3"/>
    <w:rsid w:val="000470F9"/>
    <w:rsid w:val="00053A2F"/>
    <w:rsid w:val="00053C0D"/>
    <w:rsid w:val="00061CE4"/>
    <w:rsid w:val="00061D69"/>
    <w:rsid w:val="00063461"/>
    <w:rsid w:val="00063FB4"/>
    <w:rsid w:val="000653EA"/>
    <w:rsid w:val="00067135"/>
    <w:rsid w:val="000745AC"/>
    <w:rsid w:val="00076D6E"/>
    <w:rsid w:val="00080E1B"/>
    <w:rsid w:val="00080FBD"/>
    <w:rsid w:val="0008292E"/>
    <w:rsid w:val="000844B8"/>
    <w:rsid w:val="0008661E"/>
    <w:rsid w:val="00090326"/>
    <w:rsid w:val="00093D26"/>
    <w:rsid w:val="000A003D"/>
    <w:rsid w:val="000A0FCC"/>
    <w:rsid w:val="000A1A4B"/>
    <w:rsid w:val="000A2A56"/>
    <w:rsid w:val="000A4A1F"/>
    <w:rsid w:val="000A69A0"/>
    <w:rsid w:val="000B1273"/>
    <w:rsid w:val="000B4B6E"/>
    <w:rsid w:val="000B54DC"/>
    <w:rsid w:val="000C2188"/>
    <w:rsid w:val="000C27D2"/>
    <w:rsid w:val="000C2AF0"/>
    <w:rsid w:val="000C4DFE"/>
    <w:rsid w:val="000C6B77"/>
    <w:rsid w:val="000C72D6"/>
    <w:rsid w:val="000D20EC"/>
    <w:rsid w:val="000D2202"/>
    <w:rsid w:val="000D2D6D"/>
    <w:rsid w:val="000D2FD8"/>
    <w:rsid w:val="000D307A"/>
    <w:rsid w:val="000E06C2"/>
    <w:rsid w:val="000E1407"/>
    <w:rsid w:val="000E4A1A"/>
    <w:rsid w:val="000F04F7"/>
    <w:rsid w:val="000F42DD"/>
    <w:rsid w:val="000F77B0"/>
    <w:rsid w:val="000F7B1E"/>
    <w:rsid w:val="00101161"/>
    <w:rsid w:val="00101461"/>
    <w:rsid w:val="00101EC2"/>
    <w:rsid w:val="00103AD2"/>
    <w:rsid w:val="00111542"/>
    <w:rsid w:val="00113B43"/>
    <w:rsid w:val="001205AF"/>
    <w:rsid w:val="00121AA3"/>
    <w:rsid w:val="001252DD"/>
    <w:rsid w:val="00130B26"/>
    <w:rsid w:val="00133FCD"/>
    <w:rsid w:val="0013565D"/>
    <w:rsid w:val="00136352"/>
    <w:rsid w:val="0013698A"/>
    <w:rsid w:val="00136EE7"/>
    <w:rsid w:val="00141C61"/>
    <w:rsid w:val="00142AE1"/>
    <w:rsid w:val="001432AF"/>
    <w:rsid w:val="00145899"/>
    <w:rsid w:val="00147851"/>
    <w:rsid w:val="00147D2D"/>
    <w:rsid w:val="001546EC"/>
    <w:rsid w:val="00156E80"/>
    <w:rsid w:val="001572E5"/>
    <w:rsid w:val="001573A1"/>
    <w:rsid w:val="00157DA0"/>
    <w:rsid w:val="001607AE"/>
    <w:rsid w:val="00162240"/>
    <w:rsid w:val="001630E4"/>
    <w:rsid w:val="00163811"/>
    <w:rsid w:val="001650AC"/>
    <w:rsid w:val="001658EA"/>
    <w:rsid w:val="0017077D"/>
    <w:rsid w:val="00172547"/>
    <w:rsid w:val="001744C3"/>
    <w:rsid w:val="00181AAB"/>
    <w:rsid w:val="0018291E"/>
    <w:rsid w:val="00182DB2"/>
    <w:rsid w:val="00186763"/>
    <w:rsid w:val="001879F6"/>
    <w:rsid w:val="001920F3"/>
    <w:rsid w:val="00194521"/>
    <w:rsid w:val="001A18B5"/>
    <w:rsid w:val="001A35EB"/>
    <w:rsid w:val="001A4528"/>
    <w:rsid w:val="001A4584"/>
    <w:rsid w:val="001A508C"/>
    <w:rsid w:val="001B02AD"/>
    <w:rsid w:val="001B1CAB"/>
    <w:rsid w:val="001B68F7"/>
    <w:rsid w:val="001C0D46"/>
    <w:rsid w:val="001C1700"/>
    <w:rsid w:val="001C1ECB"/>
    <w:rsid w:val="001C2255"/>
    <w:rsid w:val="001C22A4"/>
    <w:rsid w:val="001C3BE0"/>
    <w:rsid w:val="001C466E"/>
    <w:rsid w:val="001C4A7F"/>
    <w:rsid w:val="001C56C8"/>
    <w:rsid w:val="001C6AD8"/>
    <w:rsid w:val="001C77FF"/>
    <w:rsid w:val="001D0B7B"/>
    <w:rsid w:val="001D0FF9"/>
    <w:rsid w:val="001D1240"/>
    <w:rsid w:val="001D1F87"/>
    <w:rsid w:val="001D2F51"/>
    <w:rsid w:val="001D3609"/>
    <w:rsid w:val="001D3B4D"/>
    <w:rsid w:val="001D3E8D"/>
    <w:rsid w:val="001D4C1F"/>
    <w:rsid w:val="001D576E"/>
    <w:rsid w:val="001D5B53"/>
    <w:rsid w:val="001D6752"/>
    <w:rsid w:val="001D6919"/>
    <w:rsid w:val="001E0382"/>
    <w:rsid w:val="001E0A75"/>
    <w:rsid w:val="001F0166"/>
    <w:rsid w:val="001F0A4B"/>
    <w:rsid w:val="001F1E04"/>
    <w:rsid w:val="001F2C5F"/>
    <w:rsid w:val="001F5389"/>
    <w:rsid w:val="00201AB6"/>
    <w:rsid w:val="00203C8B"/>
    <w:rsid w:val="00205944"/>
    <w:rsid w:val="0020727E"/>
    <w:rsid w:val="00210E90"/>
    <w:rsid w:val="00210ED9"/>
    <w:rsid w:val="0021250D"/>
    <w:rsid w:val="002132D7"/>
    <w:rsid w:val="00213763"/>
    <w:rsid w:val="0021515B"/>
    <w:rsid w:val="00215434"/>
    <w:rsid w:val="0021766A"/>
    <w:rsid w:val="00217E83"/>
    <w:rsid w:val="00220CE8"/>
    <w:rsid w:val="0022233E"/>
    <w:rsid w:val="002232D2"/>
    <w:rsid w:val="00223F0D"/>
    <w:rsid w:val="00224230"/>
    <w:rsid w:val="00226D5E"/>
    <w:rsid w:val="002301D3"/>
    <w:rsid w:val="00232777"/>
    <w:rsid w:val="00232F83"/>
    <w:rsid w:val="0023422B"/>
    <w:rsid w:val="002358E3"/>
    <w:rsid w:val="0023688F"/>
    <w:rsid w:val="00240336"/>
    <w:rsid w:val="002442CA"/>
    <w:rsid w:val="002443AA"/>
    <w:rsid w:val="00246885"/>
    <w:rsid w:val="0025129F"/>
    <w:rsid w:val="00253273"/>
    <w:rsid w:val="0025407E"/>
    <w:rsid w:val="00254AA9"/>
    <w:rsid w:val="00257BC7"/>
    <w:rsid w:val="00260D77"/>
    <w:rsid w:val="00263BD2"/>
    <w:rsid w:val="00264271"/>
    <w:rsid w:val="002658FB"/>
    <w:rsid w:val="00266662"/>
    <w:rsid w:val="00267CA7"/>
    <w:rsid w:val="002709F6"/>
    <w:rsid w:val="00270A23"/>
    <w:rsid w:val="002711E7"/>
    <w:rsid w:val="00282348"/>
    <w:rsid w:val="0028288C"/>
    <w:rsid w:val="00283961"/>
    <w:rsid w:val="00284977"/>
    <w:rsid w:val="00286250"/>
    <w:rsid w:val="00286C83"/>
    <w:rsid w:val="002911C5"/>
    <w:rsid w:val="0029213E"/>
    <w:rsid w:val="00292D52"/>
    <w:rsid w:val="00294A88"/>
    <w:rsid w:val="002A0905"/>
    <w:rsid w:val="002A103C"/>
    <w:rsid w:val="002A3FA4"/>
    <w:rsid w:val="002A6085"/>
    <w:rsid w:val="002B04BB"/>
    <w:rsid w:val="002B1CBB"/>
    <w:rsid w:val="002B2AB6"/>
    <w:rsid w:val="002B2D96"/>
    <w:rsid w:val="002B3BAF"/>
    <w:rsid w:val="002B3F31"/>
    <w:rsid w:val="002B7341"/>
    <w:rsid w:val="002C2A74"/>
    <w:rsid w:val="002C5157"/>
    <w:rsid w:val="002D16BE"/>
    <w:rsid w:val="002E009D"/>
    <w:rsid w:val="002E21EB"/>
    <w:rsid w:val="002E39B0"/>
    <w:rsid w:val="002E459A"/>
    <w:rsid w:val="002E7EF0"/>
    <w:rsid w:val="002F058F"/>
    <w:rsid w:val="002F3560"/>
    <w:rsid w:val="002F5036"/>
    <w:rsid w:val="002F5439"/>
    <w:rsid w:val="002F615C"/>
    <w:rsid w:val="002F652B"/>
    <w:rsid w:val="002F68B0"/>
    <w:rsid w:val="00300FFF"/>
    <w:rsid w:val="0030331B"/>
    <w:rsid w:val="00303451"/>
    <w:rsid w:val="00304383"/>
    <w:rsid w:val="003044BE"/>
    <w:rsid w:val="00304660"/>
    <w:rsid w:val="00305F1D"/>
    <w:rsid w:val="00310465"/>
    <w:rsid w:val="0031320B"/>
    <w:rsid w:val="00315830"/>
    <w:rsid w:val="00316552"/>
    <w:rsid w:val="003165B3"/>
    <w:rsid w:val="00317C19"/>
    <w:rsid w:val="00320589"/>
    <w:rsid w:val="00322765"/>
    <w:rsid w:val="0032298E"/>
    <w:rsid w:val="0033140A"/>
    <w:rsid w:val="003326DA"/>
    <w:rsid w:val="00332B19"/>
    <w:rsid w:val="00337D78"/>
    <w:rsid w:val="003412FB"/>
    <w:rsid w:val="00345E70"/>
    <w:rsid w:val="00346AA3"/>
    <w:rsid w:val="00352F63"/>
    <w:rsid w:val="00353B17"/>
    <w:rsid w:val="00357562"/>
    <w:rsid w:val="00357A28"/>
    <w:rsid w:val="00357D83"/>
    <w:rsid w:val="00360662"/>
    <w:rsid w:val="003623E3"/>
    <w:rsid w:val="00364A6B"/>
    <w:rsid w:val="00366441"/>
    <w:rsid w:val="003670B4"/>
    <w:rsid w:val="003671C3"/>
    <w:rsid w:val="003700DD"/>
    <w:rsid w:val="00372CB7"/>
    <w:rsid w:val="0037532B"/>
    <w:rsid w:val="0037596A"/>
    <w:rsid w:val="00375CE1"/>
    <w:rsid w:val="0038019A"/>
    <w:rsid w:val="003807AA"/>
    <w:rsid w:val="0038563D"/>
    <w:rsid w:val="0038587E"/>
    <w:rsid w:val="003904E0"/>
    <w:rsid w:val="00390C7B"/>
    <w:rsid w:val="00391D9E"/>
    <w:rsid w:val="00393F10"/>
    <w:rsid w:val="00397DA1"/>
    <w:rsid w:val="003A1A19"/>
    <w:rsid w:val="003A45D6"/>
    <w:rsid w:val="003A4B8E"/>
    <w:rsid w:val="003A4F0D"/>
    <w:rsid w:val="003A5CEB"/>
    <w:rsid w:val="003A68E2"/>
    <w:rsid w:val="003A7E76"/>
    <w:rsid w:val="003B4891"/>
    <w:rsid w:val="003B4D2B"/>
    <w:rsid w:val="003B4E6F"/>
    <w:rsid w:val="003B6D4A"/>
    <w:rsid w:val="003B7B10"/>
    <w:rsid w:val="003C0D5F"/>
    <w:rsid w:val="003C16D9"/>
    <w:rsid w:val="003C21A5"/>
    <w:rsid w:val="003C32C2"/>
    <w:rsid w:val="003C36C5"/>
    <w:rsid w:val="003C3D5F"/>
    <w:rsid w:val="003D3593"/>
    <w:rsid w:val="003D59C2"/>
    <w:rsid w:val="003D60C1"/>
    <w:rsid w:val="003D644D"/>
    <w:rsid w:val="003D6AD9"/>
    <w:rsid w:val="003E0814"/>
    <w:rsid w:val="003E215C"/>
    <w:rsid w:val="003F01CF"/>
    <w:rsid w:val="003F2155"/>
    <w:rsid w:val="003F3949"/>
    <w:rsid w:val="003F47F3"/>
    <w:rsid w:val="003F4D3D"/>
    <w:rsid w:val="003F5F0D"/>
    <w:rsid w:val="004030A3"/>
    <w:rsid w:val="00403544"/>
    <w:rsid w:val="00403566"/>
    <w:rsid w:val="00404578"/>
    <w:rsid w:val="0040606E"/>
    <w:rsid w:val="0041118E"/>
    <w:rsid w:val="0041156A"/>
    <w:rsid w:val="00411785"/>
    <w:rsid w:val="0041269F"/>
    <w:rsid w:val="00415911"/>
    <w:rsid w:val="00416336"/>
    <w:rsid w:val="0041674C"/>
    <w:rsid w:val="00416CCB"/>
    <w:rsid w:val="00416D2C"/>
    <w:rsid w:val="00420781"/>
    <w:rsid w:val="00420837"/>
    <w:rsid w:val="00420EE2"/>
    <w:rsid w:val="004229ED"/>
    <w:rsid w:val="00425A66"/>
    <w:rsid w:val="004277FB"/>
    <w:rsid w:val="004321C6"/>
    <w:rsid w:val="004347E1"/>
    <w:rsid w:val="00436FC1"/>
    <w:rsid w:val="004374EB"/>
    <w:rsid w:val="00437969"/>
    <w:rsid w:val="00445017"/>
    <w:rsid w:val="0045015C"/>
    <w:rsid w:val="0045068A"/>
    <w:rsid w:val="0045214B"/>
    <w:rsid w:val="00454EEA"/>
    <w:rsid w:val="0046095B"/>
    <w:rsid w:val="00461C1C"/>
    <w:rsid w:val="0046239C"/>
    <w:rsid w:val="00463C50"/>
    <w:rsid w:val="0046619F"/>
    <w:rsid w:val="00466513"/>
    <w:rsid w:val="00474CE6"/>
    <w:rsid w:val="0047631D"/>
    <w:rsid w:val="00476EB0"/>
    <w:rsid w:val="004779AB"/>
    <w:rsid w:val="00482593"/>
    <w:rsid w:val="00484706"/>
    <w:rsid w:val="00484DA7"/>
    <w:rsid w:val="004874F3"/>
    <w:rsid w:val="0049342F"/>
    <w:rsid w:val="00497508"/>
    <w:rsid w:val="00497834"/>
    <w:rsid w:val="004A21CE"/>
    <w:rsid w:val="004A238A"/>
    <w:rsid w:val="004A2912"/>
    <w:rsid w:val="004A5F2D"/>
    <w:rsid w:val="004A7A9B"/>
    <w:rsid w:val="004B191C"/>
    <w:rsid w:val="004B2BB5"/>
    <w:rsid w:val="004B4BC7"/>
    <w:rsid w:val="004B5EA1"/>
    <w:rsid w:val="004B6138"/>
    <w:rsid w:val="004B6EE4"/>
    <w:rsid w:val="004B7D02"/>
    <w:rsid w:val="004B7F61"/>
    <w:rsid w:val="004C1C11"/>
    <w:rsid w:val="004C3642"/>
    <w:rsid w:val="004C5092"/>
    <w:rsid w:val="004C52A2"/>
    <w:rsid w:val="004C7776"/>
    <w:rsid w:val="004D1BAA"/>
    <w:rsid w:val="004D2A47"/>
    <w:rsid w:val="004D46E2"/>
    <w:rsid w:val="004D4AC1"/>
    <w:rsid w:val="004D5C60"/>
    <w:rsid w:val="004D789C"/>
    <w:rsid w:val="004E09E0"/>
    <w:rsid w:val="004E15BB"/>
    <w:rsid w:val="004E1D31"/>
    <w:rsid w:val="004E2469"/>
    <w:rsid w:val="004E2972"/>
    <w:rsid w:val="004E3585"/>
    <w:rsid w:val="004E4757"/>
    <w:rsid w:val="004E61EE"/>
    <w:rsid w:val="004E6929"/>
    <w:rsid w:val="004F0B94"/>
    <w:rsid w:val="004F5119"/>
    <w:rsid w:val="0050007A"/>
    <w:rsid w:val="00500912"/>
    <w:rsid w:val="00502A8F"/>
    <w:rsid w:val="005031AB"/>
    <w:rsid w:val="005034D9"/>
    <w:rsid w:val="00511CA3"/>
    <w:rsid w:val="00512D51"/>
    <w:rsid w:val="00514CB2"/>
    <w:rsid w:val="00514CB7"/>
    <w:rsid w:val="005218DD"/>
    <w:rsid w:val="00521D82"/>
    <w:rsid w:val="005222F7"/>
    <w:rsid w:val="00522AE8"/>
    <w:rsid w:val="0052396B"/>
    <w:rsid w:val="00523B7C"/>
    <w:rsid w:val="00525E34"/>
    <w:rsid w:val="00531FD7"/>
    <w:rsid w:val="00537E72"/>
    <w:rsid w:val="0054128D"/>
    <w:rsid w:val="00541920"/>
    <w:rsid w:val="0054214F"/>
    <w:rsid w:val="005427E6"/>
    <w:rsid w:val="00544BDF"/>
    <w:rsid w:val="0055302F"/>
    <w:rsid w:val="00554D54"/>
    <w:rsid w:val="005563BF"/>
    <w:rsid w:val="00557A79"/>
    <w:rsid w:val="005632AC"/>
    <w:rsid w:val="00566465"/>
    <w:rsid w:val="00566FDB"/>
    <w:rsid w:val="0056709D"/>
    <w:rsid w:val="00575222"/>
    <w:rsid w:val="00580537"/>
    <w:rsid w:val="0058055F"/>
    <w:rsid w:val="0058098F"/>
    <w:rsid w:val="00582DD1"/>
    <w:rsid w:val="00583225"/>
    <w:rsid w:val="00586911"/>
    <w:rsid w:val="00586935"/>
    <w:rsid w:val="0059292A"/>
    <w:rsid w:val="00594407"/>
    <w:rsid w:val="00594662"/>
    <w:rsid w:val="00595209"/>
    <w:rsid w:val="00596C0A"/>
    <w:rsid w:val="00597445"/>
    <w:rsid w:val="005A170E"/>
    <w:rsid w:val="005A290D"/>
    <w:rsid w:val="005A38C2"/>
    <w:rsid w:val="005A4183"/>
    <w:rsid w:val="005A4EFF"/>
    <w:rsid w:val="005A589B"/>
    <w:rsid w:val="005A62E4"/>
    <w:rsid w:val="005A6572"/>
    <w:rsid w:val="005B2904"/>
    <w:rsid w:val="005B4697"/>
    <w:rsid w:val="005C0539"/>
    <w:rsid w:val="005C2D73"/>
    <w:rsid w:val="005C2FE9"/>
    <w:rsid w:val="005C3088"/>
    <w:rsid w:val="005C6209"/>
    <w:rsid w:val="005C785D"/>
    <w:rsid w:val="005D128B"/>
    <w:rsid w:val="005D4012"/>
    <w:rsid w:val="005D4116"/>
    <w:rsid w:val="005D54E4"/>
    <w:rsid w:val="005E1EE3"/>
    <w:rsid w:val="005E523E"/>
    <w:rsid w:val="005F2042"/>
    <w:rsid w:val="005F22D1"/>
    <w:rsid w:val="005F3900"/>
    <w:rsid w:val="005F42BF"/>
    <w:rsid w:val="005F51E8"/>
    <w:rsid w:val="005F6117"/>
    <w:rsid w:val="005F622B"/>
    <w:rsid w:val="005F6CCD"/>
    <w:rsid w:val="005F6DE5"/>
    <w:rsid w:val="00600687"/>
    <w:rsid w:val="006029F3"/>
    <w:rsid w:val="0060377E"/>
    <w:rsid w:val="00603E34"/>
    <w:rsid w:val="006041F2"/>
    <w:rsid w:val="0061240D"/>
    <w:rsid w:val="0061269D"/>
    <w:rsid w:val="00612740"/>
    <w:rsid w:val="006148B5"/>
    <w:rsid w:val="0061545D"/>
    <w:rsid w:val="00616314"/>
    <w:rsid w:val="00620B6E"/>
    <w:rsid w:val="0062415D"/>
    <w:rsid w:val="0062435B"/>
    <w:rsid w:val="00624E73"/>
    <w:rsid w:val="006303E5"/>
    <w:rsid w:val="00630C1B"/>
    <w:rsid w:val="00631B9F"/>
    <w:rsid w:val="00632510"/>
    <w:rsid w:val="006353F2"/>
    <w:rsid w:val="0063688E"/>
    <w:rsid w:val="00636EE3"/>
    <w:rsid w:val="006416DD"/>
    <w:rsid w:val="00642171"/>
    <w:rsid w:val="00642FE9"/>
    <w:rsid w:val="006462C2"/>
    <w:rsid w:val="006479B3"/>
    <w:rsid w:val="00650CA9"/>
    <w:rsid w:val="00651510"/>
    <w:rsid w:val="006535F6"/>
    <w:rsid w:val="006536B1"/>
    <w:rsid w:val="00654D4C"/>
    <w:rsid w:val="00655F59"/>
    <w:rsid w:val="00655F9E"/>
    <w:rsid w:val="0066169C"/>
    <w:rsid w:val="00661B8D"/>
    <w:rsid w:val="00661EFD"/>
    <w:rsid w:val="00663946"/>
    <w:rsid w:val="0067123E"/>
    <w:rsid w:val="00671F18"/>
    <w:rsid w:val="00672CF8"/>
    <w:rsid w:val="00672F80"/>
    <w:rsid w:val="00672FBA"/>
    <w:rsid w:val="006740C6"/>
    <w:rsid w:val="006778F5"/>
    <w:rsid w:val="00682AF6"/>
    <w:rsid w:val="00683E20"/>
    <w:rsid w:val="006866BB"/>
    <w:rsid w:val="00686876"/>
    <w:rsid w:val="00686884"/>
    <w:rsid w:val="006879B1"/>
    <w:rsid w:val="00687F10"/>
    <w:rsid w:val="00690010"/>
    <w:rsid w:val="00692270"/>
    <w:rsid w:val="00693C4A"/>
    <w:rsid w:val="00694914"/>
    <w:rsid w:val="00695834"/>
    <w:rsid w:val="00695839"/>
    <w:rsid w:val="00695DC2"/>
    <w:rsid w:val="00696296"/>
    <w:rsid w:val="006966A7"/>
    <w:rsid w:val="00697087"/>
    <w:rsid w:val="006A4BBD"/>
    <w:rsid w:val="006A4C28"/>
    <w:rsid w:val="006B01D1"/>
    <w:rsid w:val="006B0A84"/>
    <w:rsid w:val="006B251A"/>
    <w:rsid w:val="006B6D94"/>
    <w:rsid w:val="006C3898"/>
    <w:rsid w:val="006C4FE5"/>
    <w:rsid w:val="006C62CB"/>
    <w:rsid w:val="006C7154"/>
    <w:rsid w:val="006C7406"/>
    <w:rsid w:val="006D10B2"/>
    <w:rsid w:val="006D153B"/>
    <w:rsid w:val="006D3396"/>
    <w:rsid w:val="006D6684"/>
    <w:rsid w:val="006D7B66"/>
    <w:rsid w:val="006E002F"/>
    <w:rsid w:val="006E3438"/>
    <w:rsid w:val="006E3FBE"/>
    <w:rsid w:val="006E527C"/>
    <w:rsid w:val="006E569E"/>
    <w:rsid w:val="006E6866"/>
    <w:rsid w:val="006E79FA"/>
    <w:rsid w:val="006E7C6C"/>
    <w:rsid w:val="006F04C4"/>
    <w:rsid w:val="006F1AB8"/>
    <w:rsid w:val="006F431D"/>
    <w:rsid w:val="006F4A26"/>
    <w:rsid w:val="006F4FD1"/>
    <w:rsid w:val="006F7925"/>
    <w:rsid w:val="00700A33"/>
    <w:rsid w:val="00701157"/>
    <w:rsid w:val="007056DA"/>
    <w:rsid w:val="00713DFF"/>
    <w:rsid w:val="00713E5D"/>
    <w:rsid w:val="00716299"/>
    <w:rsid w:val="00722594"/>
    <w:rsid w:val="007248C4"/>
    <w:rsid w:val="00725A42"/>
    <w:rsid w:val="00726436"/>
    <w:rsid w:val="007265ED"/>
    <w:rsid w:val="00726700"/>
    <w:rsid w:val="007269B0"/>
    <w:rsid w:val="00727130"/>
    <w:rsid w:val="00730959"/>
    <w:rsid w:val="00733C34"/>
    <w:rsid w:val="00734140"/>
    <w:rsid w:val="00736492"/>
    <w:rsid w:val="00737DDB"/>
    <w:rsid w:val="00740285"/>
    <w:rsid w:val="007417AA"/>
    <w:rsid w:val="00750A45"/>
    <w:rsid w:val="00751064"/>
    <w:rsid w:val="007528D6"/>
    <w:rsid w:val="00752A36"/>
    <w:rsid w:val="00753370"/>
    <w:rsid w:val="00753BE5"/>
    <w:rsid w:val="0075663B"/>
    <w:rsid w:val="00757F85"/>
    <w:rsid w:val="0076323C"/>
    <w:rsid w:val="0076432A"/>
    <w:rsid w:val="00767091"/>
    <w:rsid w:val="00770309"/>
    <w:rsid w:val="0077181F"/>
    <w:rsid w:val="0077254F"/>
    <w:rsid w:val="007732F7"/>
    <w:rsid w:val="00775030"/>
    <w:rsid w:val="00775526"/>
    <w:rsid w:val="00777382"/>
    <w:rsid w:val="0078019C"/>
    <w:rsid w:val="007808A7"/>
    <w:rsid w:val="00782890"/>
    <w:rsid w:val="007834C3"/>
    <w:rsid w:val="007864F2"/>
    <w:rsid w:val="00787AB5"/>
    <w:rsid w:val="00792C31"/>
    <w:rsid w:val="00793351"/>
    <w:rsid w:val="007943FC"/>
    <w:rsid w:val="00796FDB"/>
    <w:rsid w:val="007A2516"/>
    <w:rsid w:val="007A4A03"/>
    <w:rsid w:val="007B0AEA"/>
    <w:rsid w:val="007B41E9"/>
    <w:rsid w:val="007B5E4B"/>
    <w:rsid w:val="007B7445"/>
    <w:rsid w:val="007B761E"/>
    <w:rsid w:val="007B79EE"/>
    <w:rsid w:val="007C3A48"/>
    <w:rsid w:val="007C3D21"/>
    <w:rsid w:val="007C4022"/>
    <w:rsid w:val="007C612A"/>
    <w:rsid w:val="007C74BC"/>
    <w:rsid w:val="007C74F7"/>
    <w:rsid w:val="007D05ED"/>
    <w:rsid w:val="007D0743"/>
    <w:rsid w:val="007D1078"/>
    <w:rsid w:val="007D1BE3"/>
    <w:rsid w:val="007E396C"/>
    <w:rsid w:val="007F0001"/>
    <w:rsid w:val="007F07C7"/>
    <w:rsid w:val="007F2042"/>
    <w:rsid w:val="007F29B2"/>
    <w:rsid w:val="007F2D46"/>
    <w:rsid w:val="007F33D7"/>
    <w:rsid w:val="007F7177"/>
    <w:rsid w:val="007F7D8F"/>
    <w:rsid w:val="007F7FC4"/>
    <w:rsid w:val="008011CE"/>
    <w:rsid w:val="008039E1"/>
    <w:rsid w:val="00804823"/>
    <w:rsid w:val="00804C70"/>
    <w:rsid w:val="008055DA"/>
    <w:rsid w:val="00805794"/>
    <w:rsid w:val="00805E57"/>
    <w:rsid w:val="00806993"/>
    <w:rsid w:val="00806A2C"/>
    <w:rsid w:val="00813143"/>
    <w:rsid w:val="00816314"/>
    <w:rsid w:val="00817349"/>
    <w:rsid w:val="00817922"/>
    <w:rsid w:val="0082506A"/>
    <w:rsid w:val="00827CBB"/>
    <w:rsid w:val="00827CE9"/>
    <w:rsid w:val="00830BD1"/>
    <w:rsid w:val="00831653"/>
    <w:rsid w:val="00833236"/>
    <w:rsid w:val="00835C14"/>
    <w:rsid w:val="00837132"/>
    <w:rsid w:val="00837888"/>
    <w:rsid w:val="00837896"/>
    <w:rsid w:val="0084047A"/>
    <w:rsid w:val="008410D0"/>
    <w:rsid w:val="00841355"/>
    <w:rsid w:val="008425D4"/>
    <w:rsid w:val="00842756"/>
    <w:rsid w:val="00844048"/>
    <w:rsid w:val="00844E1D"/>
    <w:rsid w:val="008522C1"/>
    <w:rsid w:val="00852406"/>
    <w:rsid w:val="008542AA"/>
    <w:rsid w:val="008545F5"/>
    <w:rsid w:val="00855A9F"/>
    <w:rsid w:val="00855FCC"/>
    <w:rsid w:val="00861359"/>
    <w:rsid w:val="0086158F"/>
    <w:rsid w:val="00862B77"/>
    <w:rsid w:val="0086361A"/>
    <w:rsid w:val="00863F5B"/>
    <w:rsid w:val="00865AAF"/>
    <w:rsid w:val="00867681"/>
    <w:rsid w:val="00870758"/>
    <w:rsid w:val="00872B08"/>
    <w:rsid w:val="00873906"/>
    <w:rsid w:val="008753D9"/>
    <w:rsid w:val="008757F0"/>
    <w:rsid w:val="00876CC5"/>
    <w:rsid w:val="008811FF"/>
    <w:rsid w:val="008823E5"/>
    <w:rsid w:val="008829B8"/>
    <w:rsid w:val="00884A8F"/>
    <w:rsid w:val="00885726"/>
    <w:rsid w:val="00887460"/>
    <w:rsid w:val="008909B3"/>
    <w:rsid w:val="00890A2C"/>
    <w:rsid w:val="00891A68"/>
    <w:rsid w:val="00894AE0"/>
    <w:rsid w:val="008A1995"/>
    <w:rsid w:val="008A2269"/>
    <w:rsid w:val="008A3352"/>
    <w:rsid w:val="008B0164"/>
    <w:rsid w:val="008B102B"/>
    <w:rsid w:val="008B28C5"/>
    <w:rsid w:val="008B36BE"/>
    <w:rsid w:val="008B4D7A"/>
    <w:rsid w:val="008B64F2"/>
    <w:rsid w:val="008B6A60"/>
    <w:rsid w:val="008C0034"/>
    <w:rsid w:val="008C0A6B"/>
    <w:rsid w:val="008C4814"/>
    <w:rsid w:val="008D45E9"/>
    <w:rsid w:val="008D46F2"/>
    <w:rsid w:val="008D5F30"/>
    <w:rsid w:val="008E27CA"/>
    <w:rsid w:val="008E3F8D"/>
    <w:rsid w:val="008E403A"/>
    <w:rsid w:val="008E5087"/>
    <w:rsid w:val="008E6ABC"/>
    <w:rsid w:val="008F24F3"/>
    <w:rsid w:val="008F55BD"/>
    <w:rsid w:val="00900BFF"/>
    <w:rsid w:val="009017A9"/>
    <w:rsid w:val="00901BE6"/>
    <w:rsid w:val="009029B8"/>
    <w:rsid w:val="00904529"/>
    <w:rsid w:val="00904B08"/>
    <w:rsid w:val="009052E2"/>
    <w:rsid w:val="00906557"/>
    <w:rsid w:val="00906D6F"/>
    <w:rsid w:val="00907B2B"/>
    <w:rsid w:val="00914305"/>
    <w:rsid w:val="0091573D"/>
    <w:rsid w:val="009169D1"/>
    <w:rsid w:val="00917B1A"/>
    <w:rsid w:val="00921FF6"/>
    <w:rsid w:val="0092402B"/>
    <w:rsid w:val="00924CCA"/>
    <w:rsid w:val="009258AA"/>
    <w:rsid w:val="0093023D"/>
    <w:rsid w:val="00932B8A"/>
    <w:rsid w:val="0093480C"/>
    <w:rsid w:val="009360EC"/>
    <w:rsid w:val="009362DD"/>
    <w:rsid w:val="00936B79"/>
    <w:rsid w:val="009370C8"/>
    <w:rsid w:val="00942241"/>
    <w:rsid w:val="0094251F"/>
    <w:rsid w:val="009425B1"/>
    <w:rsid w:val="00942A23"/>
    <w:rsid w:val="00944420"/>
    <w:rsid w:val="00944517"/>
    <w:rsid w:val="0094493F"/>
    <w:rsid w:val="00945705"/>
    <w:rsid w:val="00946302"/>
    <w:rsid w:val="00946E5B"/>
    <w:rsid w:val="00947362"/>
    <w:rsid w:val="009539DB"/>
    <w:rsid w:val="009539F7"/>
    <w:rsid w:val="00953F0C"/>
    <w:rsid w:val="009574DD"/>
    <w:rsid w:val="00960F09"/>
    <w:rsid w:val="00961B9B"/>
    <w:rsid w:val="00961DB2"/>
    <w:rsid w:val="00962215"/>
    <w:rsid w:val="00965F26"/>
    <w:rsid w:val="00971EDD"/>
    <w:rsid w:val="00975B9D"/>
    <w:rsid w:val="00977515"/>
    <w:rsid w:val="00984D97"/>
    <w:rsid w:val="009859D6"/>
    <w:rsid w:val="00985E86"/>
    <w:rsid w:val="00986CE0"/>
    <w:rsid w:val="0099031F"/>
    <w:rsid w:val="00992007"/>
    <w:rsid w:val="00993462"/>
    <w:rsid w:val="00994508"/>
    <w:rsid w:val="009A1473"/>
    <w:rsid w:val="009A262E"/>
    <w:rsid w:val="009A266D"/>
    <w:rsid w:val="009A2C20"/>
    <w:rsid w:val="009A6948"/>
    <w:rsid w:val="009B139B"/>
    <w:rsid w:val="009B36BE"/>
    <w:rsid w:val="009B4091"/>
    <w:rsid w:val="009B6743"/>
    <w:rsid w:val="009C18C8"/>
    <w:rsid w:val="009C2291"/>
    <w:rsid w:val="009C2C6A"/>
    <w:rsid w:val="009C428E"/>
    <w:rsid w:val="009C5FE9"/>
    <w:rsid w:val="009D1A50"/>
    <w:rsid w:val="009D2BFD"/>
    <w:rsid w:val="009D6393"/>
    <w:rsid w:val="009E352B"/>
    <w:rsid w:val="009E3971"/>
    <w:rsid w:val="009E6FD3"/>
    <w:rsid w:val="009F1DAF"/>
    <w:rsid w:val="009F2170"/>
    <w:rsid w:val="009F6292"/>
    <w:rsid w:val="00A030A9"/>
    <w:rsid w:val="00A04CCF"/>
    <w:rsid w:val="00A06B20"/>
    <w:rsid w:val="00A113F1"/>
    <w:rsid w:val="00A131CB"/>
    <w:rsid w:val="00A13B99"/>
    <w:rsid w:val="00A13D18"/>
    <w:rsid w:val="00A1614F"/>
    <w:rsid w:val="00A165C9"/>
    <w:rsid w:val="00A21A2E"/>
    <w:rsid w:val="00A23D42"/>
    <w:rsid w:val="00A24791"/>
    <w:rsid w:val="00A30309"/>
    <w:rsid w:val="00A30464"/>
    <w:rsid w:val="00A31726"/>
    <w:rsid w:val="00A31BA6"/>
    <w:rsid w:val="00A31FB1"/>
    <w:rsid w:val="00A4042C"/>
    <w:rsid w:val="00A40DBA"/>
    <w:rsid w:val="00A41E72"/>
    <w:rsid w:val="00A428C9"/>
    <w:rsid w:val="00A42B91"/>
    <w:rsid w:val="00A4586C"/>
    <w:rsid w:val="00A4792E"/>
    <w:rsid w:val="00A5021C"/>
    <w:rsid w:val="00A51CEC"/>
    <w:rsid w:val="00A52510"/>
    <w:rsid w:val="00A5745C"/>
    <w:rsid w:val="00A574DE"/>
    <w:rsid w:val="00A600D3"/>
    <w:rsid w:val="00A6569C"/>
    <w:rsid w:val="00A660F9"/>
    <w:rsid w:val="00A66A62"/>
    <w:rsid w:val="00A674F2"/>
    <w:rsid w:val="00A719A5"/>
    <w:rsid w:val="00A73715"/>
    <w:rsid w:val="00A7525B"/>
    <w:rsid w:val="00A76C86"/>
    <w:rsid w:val="00A76E1D"/>
    <w:rsid w:val="00A815D9"/>
    <w:rsid w:val="00A84945"/>
    <w:rsid w:val="00A85D0B"/>
    <w:rsid w:val="00A86180"/>
    <w:rsid w:val="00A86383"/>
    <w:rsid w:val="00A863CE"/>
    <w:rsid w:val="00A87F80"/>
    <w:rsid w:val="00A91409"/>
    <w:rsid w:val="00A929B3"/>
    <w:rsid w:val="00A95BD5"/>
    <w:rsid w:val="00A961BF"/>
    <w:rsid w:val="00A9648D"/>
    <w:rsid w:val="00A970A5"/>
    <w:rsid w:val="00AA0865"/>
    <w:rsid w:val="00AA5BA8"/>
    <w:rsid w:val="00AA6222"/>
    <w:rsid w:val="00AA6700"/>
    <w:rsid w:val="00AA7FA3"/>
    <w:rsid w:val="00AB185C"/>
    <w:rsid w:val="00AB5490"/>
    <w:rsid w:val="00AB5C26"/>
    <w:rsid w:val="00AB6230"/>
    <w:rsid w:val="00AB7868"/>
    <w:rsid w:val="00AC4B3A"/>
    <w:rsid w:val="00AC50D2"/>
    <w:rsid w:val="00AC577A"/>
    <w:rsid w:val="00AC7240"/>
    <w:rsid w:val="00AD0EF2"/>
    <w:rsid w:val="00AD3417"/>
    <w:rsid w:val="00AD34DD"/>
    <w:rsid w:val="00AD384A"/>
    <w:rsid w:val="00AD5D05"/>
    <w:rsid w:val="00AD6E0E"/>
    <w:rsid w:val="00AD7DE5"/>
    <w:rsid w:val="00AE5594"/>
    <w:rsid w:val="00AE5657"/>
    <w:rsid w:val="00AE63A1"/>
    <w:rsid w:val="00AE74F2"/>
    <w:rsid w:val="00AF139B"/>
    <w:rsid w:val="00AF1447"/>
    <w:rsid w:val="00AF1FF2"/>
    <w:rsid w:val="00AF2F92"/>
    <w:rsid w:val="00AF5F9B"/>
    <w:rsid w:val="00AF638E"/>
    <w:rsid w:val="00AF6D0E"/>
    <w:rsid w:val="00AF705B"/>
    <w:rsid w:val="00AF7573"/>
    <w:rsid w:val="00AF7581"/>
    <w:rsid w:val="00B00944"/>
    <w:rsid w:val="00B02C90"/>
    <w:rsid w:val="00B114CD"/>
    <w:rsid w:val="00B12C82"/>
    <w:rsid w:val="00B21DC1"/>
    <w:rsid w:val="00B2238E"/>
    <w:rsid w:val="00B2315B"/>
    <w:rsid w:val="00B23307"/>
    <w:rsid w:val="00B272F8"/>
    <w:rsid w:val="00B2756A"/>
    <w:rsid w:val="00B3799D"/>
    <w:rsid w:val="00B51F9B"/>
    <w:rsid w:val="00B523AC"/>
    <w:rsid w:val="00B53B5E"/>
    <w:rsid w:val="00B560D3"/>
    <w:rsid w:val="00B561E4"/>
    <w:rsid w:val="00B63231"/>
    <w:rsid w:val="00B633EE"/>
    <w:rsid w:val="00B637CD"/>
    <w:rsid w:val="00B644CE"/>
    <w:rsid w:val="00B64CA1"/>
    <w:rsid w:val="00B669E1"/>
    <w:rsid w:val="00B70EAC"/>
    <w:rsid w:val="00B76D70"/>
    <w:rsid w:val="00B76D7A"/>
    <w:rsid w:val="00B77BA7"/>
    <w:rsid w:val="00B865F0"/>
    <w:rsid w:val="00B86CFE"/>
    <w:rsid w:val="00B87A16"/>
    <w:rsid w:val="00B91C2A"/>
    <w:rsid w:val="00B91FAC"/>
    <w:rsid w:val="00B925B7"/>
    <w:rsid w:val="00B9365F"/>
    <w:rsid w:val="00B958F5"/>
    <w:rsid w:val="00B9685B"/>
    <w:rsid w:val="00B97F9A"/>
    <w:rsid w:val="00BA0175"/>
    <w:rsid w:val="00BA39E3"/>
    <w:rsid w:val="00BA72A1"/>
    <w:rsid w:val="00BB0E27"/>
    <w:rsid w:val="00BB12AB"/>
    <w:rsid w:val="00BB3B59"/>
    <w:rsid w:val="00BB3CF9"/>
    <w:rsid w:val="00BB5B12"/>
    <w:rsid w:val="00BB5CF9"/>
    <w:rsid w:val="00BC0393"/>
    <w:rsid w:val="00BC109C"/>
    <w:rsid w:val="00BC2359"/>
    <w:rsid w:val="00BC2979"/>
    <w:rsid w:val="00BC419A"/>
    <w:rsid w:val="00BD219C"/>
    <w:rsid w:val="00BD2E34"/>
    <w:rsid w:val="00BD2E92"/>
    <w:rsid w:val="00BD3464"/>
    <w:rsid w:val="00BD4A3B"/>
    <w:rsid w:val="00BD5695"/>
    <w:rsid w:val="00BD5980"/>
    <w:rsid w:val="00BD685B"/>
    <w:rsid w:val="00BD7AA7"/>
    <w:rsid w:val="00BE09CA"/>
    <w:rsid w:val="00BE358C"/>
    <w:rsid w:val="00BE3C8C"/>
    <w:rsid w:val="00BE43E1"/>
    <w:rsid w:val="00BE74AF"/>
    <w:rsid w:val="00BE7DBA"/>
    <w:rsid w:val="00BF14D0"/>
    <w:rsid w:val="00BF3BB3"/>
    <w:rsid w:val="00BF5398"/>
    <w:rsid w:val="00BF6557"/>
    <w:rsid w:val="00C01021"/>
    <w:rsid w:val="00C01B69"/>
    <w:rsid w:val="00C02457"/>
    <w:rsid w:val="00C033F0"/>
    <w:rsid w:val="00C06FE7"/>
    <w:rsid w:val="00C20004"/>
    <w:rsid w:val="00C21467"/>
    <w:rsid w:val="00C215BF"/>
    <w:rsid w:val="00C23C1B"/>
    <w:rsid w:val="00C265BB"/>
    <w:rsid w:val="00C30D51"/>
    <w:rsid w:val="00C31AAB"/>
    <w:rsid w:val="00C33666"/>
    <w:rsid w:val="00C33792"/>
    <w:rsid w:val="00C337B0"/>
    <w:rsid w:val="00C346AF"/>
    <w:rsid w:val="00C363E2"/>
    <w:rsid w:val="00C3772B"/>
    <w:rsid w:val="00C42C31"/>
    <w:rsid w:val="00C44E8D"/>
    <w:rsid w:val="00C4577C"/>
    <w:rsid w:val="00C466CF"/>
    <w:rsid w:val="00C50C4E"/>
    <w:rsid w:val="00C52F81"/>
    <w:rsid w:val="00C5480E"/>
    <w:rsid w:val="00C54F3E"/>
    <w:rsid w:val="00C55DD6"/>
    <w:rsid w:val="00C56C9B"/>
    <w:rsid w:val="00C61987"/>
    <w:rsid w:val="00C62A2B"/>
    <w:rsid w:val="00C64FEB"/>
    <w:rsid w:val="00C65EEC"/>
    <w:rsid w:val="00C663FB"/>
    <w:rsid w:val="00C66EE9"/>
    <w:rsid w:val="00C67600"/>
    <w:rsid w:val="00C67CFA"/>
    <w:rsid w:val="00C730B8"/>
    <w:rsid w:val="00C7337D"/>
    <w:rsid w:val="00C73808"/>
    <w:rsid w:val="00C73B6E"/>
    <w:rsid w:val="00C74785"/>
    <w:rsid w:val="00C752B1"/>
    <w:rsid w:val="00C82ED1"/>
    <w:rsid w:val="00C830E7"/>
    <w:rsid w:val="00C845B3"/>
    <w:rsid w:val="00C865F8"/>
    <w:rsid w:val="00C90C84"/>
    <w:rsid w:val="00C91D38"/>
    <w:rsid w:val="00C91F88"/>
    <w:rsid w:val="00C9252D"/>
    <w:rsid w:val="00C93E08"/>
    <w:rsid w:val="00C93E10"/>
    <w:rsid w:val="00C9432E"/>
    <w:rsid w:val="00C95C06"/>
    <w:rsid w:val="00C95CAB"/>
    <w:rsid w:val="00C96077"/>
    <w:rsid w:val="00C97178"/>
    <w:rsid w:val="00CA045A"/>
    <w:rsid w:val="00CA27B6"/>
    <w:rsid w:val="00CA2E0C"/>
    <w:rsid w:val="00CA417F"/>
    <w:rsid w:val="00CA54CA"/>
    <w:rsid w:val="00CA5F15"/>
    <w:rsid w:val="00CB480E"/>
    <w:rsid w:val="00CB52E4"/>
    <w:rsid w:val="00CB6ABF"/>
    <w:rsid w:val="00CB6F45"/>
    <w:rsid w:val="00CB778F"/>
    <w:rsid w:val="00CC1686"/>
    <w:rsid w:val="00CC214B"/>
    <w:rsid w:val="00CC419C"/>
    <w:rsid w:val="00CC7448"/>
    <w:rsid w:val="00CD2A1E"/>
    <w:rsid w:val="00CD7755"/>
    <w:rsid w:val="00CE30E7"/>
    <w:rsid w:val="00CE6C4D"/>
    <w:rsid w:val="00CF0B46"/>
    <w:rsid w:val="00CF3B98"/>
    <w:rsid w:val="00D00061"/>
    <w:rsid w:val="00D00C0F"/>
    <w:rsid w:val="00D01431"/>
    <w:rsid w:val="00D01B15"/>
    <w:rsid w:val="00D02E3F"/>
    <w:rsid w:val="00D055AF"/>
    <w:rsid w:val="00D05B49"/>
    <w:rsid w:val="00D05E26"/>
    <w:rsid w:val="00D06801"/>
    <w:rsid w:val="00D06F6B"/>
    <w:rsid w:val="00D0734E"/>
    <w:rsid w:val="00D1053F"/>
    <w:rsid w:val="00D115A9"/>
    <w:rsid w:val="00D12120"/>
    <w:rsid w:val="00D14052"/>
    <w:rsid w:val="00D15F91"/>
    <w:rsid w:val="00D15F99"/>
    <w:rsid w:val="00D2034A"/>
    <w:rsid w:val="00D20968"/>
    <w:rsid w:val="00D25EF3"/>
    <w:rsid w:val="00D27C16"/>
    <w:rsid w:val="00D305F5"/>
    <w:rsid w:val="00D30927"/>
    <w:rsid w:val="00D316D3"/>
    <w:rsid w:val="00D33B6E"/>
    <w:rsid w:val="00D34FEE"/>
    <w:rsid w:val="00D35FB3"/>
    <w:rsid w:val="00D40A3A"/>
    <w:rsid w:val="00D40E1A"/>
    <w:rsid w:val="00D478CB"/>
    <w:rsid w:val="00D509A0"/>
    <w:rsid w:val="00D539F8"/>
    <w:rsid w:val="00D53DF6"/>
    <w:rsid w:val="00D55F1B"/>
    <w:rsid w:val="00D56754"/>
    <w:rsid w:val="00D61B27"/>
    <w:rsid w:val="00D65CF7"/>
    <w:rsid w:val="00D67E7E"/>
    <w:rsid w:val="00D704FB"/>
    <w:rsid w:val="00D715EA"/>
    <w:rsid w:val="00D72BAC"/>
    <w:rsid w:val="00D7440D"/>
    <w:rsid w:val="00D77CE8"/>
    <w:rsid w:val="00D84BBB"/>
    <w:rsid w:val="00D91BA7"/>
    <w:rsid w:val="00D94D4B"/>
    <w:rsid w:val="00D95A89"/>
    <w:rsid w:val="00D95B6B"/>
    <w:rsid w:val="00D9742C"/>
    <w:rsid w:val="00D976E6"/>
    <w:rsid w:val="00DA4F0A"/>
    <w:rsid w:val="00DA56B5"/>
    <w:rsid w:val="00DB139F"/>
    <w:rsid w:val="00DB2814"/>
    <w:rsid w:val="00DB5692"/>
    <w:rsid w:val="00DB6DB9"/>
    <w:rsid w:val="00DB7213"/>
    <w:rsid w:val="00DB7819"/>
    <w:rsid w:val="00DB7D2F"/>
    <w:rsid w:val="00DC1467"/>
    <w:rsid w:val="00DC696C"/>
    <w:rsid w:val="00DC7233"/>
    <w:rsid w:val="00DD2C6D"/>
    <w:rsid w:val="00DD2E27"/>
    <w:rsid w:val="00DD3892"/>
    <w:rsid w:val="00DD3A8E"/>
    <w:rsid w:val="00DD54B3"/>
    <w:rsid w:val="00DD7332"/>
    <w:rsid w:val="00DE2123"/>
    <w:rsid w:val="00DE37BE"/>
    <w:rsid w:val="00DE3EF5"/>
    <w:rsid w:val="00DE46C6"/>
    <w:rsid w:val="00DE75EA"/>
    <w:rsid w:val="00DE7802"/>
    <w:rsid w:val="00DE7C54"/>
    <w:rsid w:val="00DF147E"/>
    <w:rsid w:val="00DF2DDE"/>
    <w:rsid w:val="00DF3476"/>
    <w:rsid w:val="00DF34A7"/>
    <w:rsid w:val="00DF4345"/>
    <w:rsid w:val="00DF5025"/>
    <w:rsid w:val="00DF6B0D"/>
    <w:rsid w:val="00E00FC5"/>
    <w:rsid w:val="00E01A43"/>
    <w:rsid w:val="00E061F1"/>
    <w:rsid w:val="00E106BB"/>
    <w:rsid w:val="00E11D25"/>
    <w:rsid w:val="00E1765A"/>
    <w:rsid w:val="00E2209B"/>
    <w:rsid w:val="00E30BC8"/>
    <w:rsid w:val="00E3743A"/>
    <w:rsid w:val="00E406E5"/>
    <w:rsid w:val="00E40E44"/>
    <w:rsid w:val="00E41428"/>
    <w:rsid w:val="00E424BD"/>
    <w:rsid w:val="00E4418B"/>
    <w:rsid w:val="00E4563D"/>
    <w:rsid w:val="00E466D9"/>
    <w:rsid w:val="00E50348"/>
    <w:rsid w:val="00E508D8"/>
    <w:rsid w:val="00E54425"/>
    <w:rsid w:val="00E552DE"/>
    <w:rsid w:val="00E553E5"/>
    <w:rsid w:val="00E55F81"/>
    <w:rsid w:val="00E561E9"/>
    <w:rsid w:val="00E565D4"/>
    <w:rsid w:val="00E63A84"/>
    <w:rsid w:val="00E63CFC"/>
    <w:rsid w:val="00E64639"/>
    <w:rsid w:val="00E64B6E"/>
    <w:rsid w:val="00E70D78"/>
    <w:rsid w:val="00E70FE2"/>
    <w:rsid w:val="00E760ED"/>
    <w:rsid w:val="00E772DE"/>
    <w:rsid w:val="00E77583"/>
    <w:rsid w:val="00E77743"/>
    <w:rsid w:val="00E8074D"/>
    <w:rsid w:val="00E83D71"/>
    <w:rsid w:val="00E84672"/>
    <w:rsid w:val="00E85D28"/>
    <w:rsid w:val="00E85EEE"/>
    <w:rsid w:val="00E94F34"/>
    <w:rsid w:val="00E96416"/>
    <w:rsid w:val="00EA09A3"/>
    <w:rsid w:val="00EA674D"/>
    <w:rsid w:val="00EB066F"/>
    <w:rsid w:val="00EB15B4"/>
    <w:rsid w:val="00EB22DB"/>
    <w:rsid w:val="00EB3105"/>
    <w:rsid w:val="00EB38CC"/>
    <w:rsid w:val="00EB4CC0"/>
    <w:rsid w:val="00EC1F69"/>
    <w:rsid w:val="00EC209B"/>
    <w:rsid w:val="00EC2E5B"/>
    <w:rsid w:val="00EC3039"/>
    <w:rsid w:val="00EC4DE7"/>
    <w:rsid w:val="00EC6DF4"/>
    <w:rsid w:val="00EC72AB"/>
    <w:rsid w:val="00ED01AD"/>
    <w:rsid w:val="00ED2506"/>
    <w:rsid w:val="00ED2D48"/>
    <w:rsid w:val="00ED3AAD"/>
    <w:rsid w:val="00ED55B7"/>
    <w:rsid w:val="00ED6B7D"/>
    <w:rsid w:val="00EE5DCA"/>
    <w:rsid w:val="00EE79C1"/>
    <w:rsid w:val="00EF1AC4"/>
    <w:rsid w:val="00F01091"/>
    <w:rsid w:val="00F06DA2"/>
    <w:rsid w:val="00F07186"/>
    <w:rsid w:val="00F101A5"/>
    <w:rsid w:val="00F11C65"/>
    <w:rsid w:val="00F12E77"/>
    <w:rsid w:val="00F1367C"/>
    <w:rsid w:val="00F1462C"/>
    <w:rsid w:val="00F16FF4"/>
    <w:rsid w:val="00F17BD5"/>
    <w:rsid w:val="00F21190"/>
    <w:rsid w:val="00F222B7"/>
    <w:rsid w:val="00F231E0"/>
    <w:rsid w:val="00F25381"/>
    <w:rsid w:val="00F302F1"/>
    <w:rsid w:val="00F31420"/>
    <w:rsid w:val="00F415E8"/>
    <w:rsid w:val="00F419CF"/>
    <w:rsid w:val="00F420FF"/>
    <w:rsid w:val="00F424D8"/>
    <w:rsid w:val="00F43F97"/>
    <w:rsid w:val="00F447A9"/>
    <w:rsid w:val="00F47E19"/>
    <w:rsid w:val="00F5264E"/>
    <w:rsid w:val="00F54007"/>
    <w:rsid w:val="00F545FB"/>
    <w:rsid w:val="00F54989"/>
    <w:rsid w:val="00F5544C"/>
    <w:rsid w:val="00F558EB"/>
    <w:rsid w:val="00F57227"/>
    <w:rsid w:val="00F60337"/>
    <w:rsid w:val="00F64698"/>
    <w:rsid w:val="00F64990"/>
    <w:rsid w:val="00F66DB0"/>
    <w:rsid w:val="00F6743D"/>
    <w:rsid w:val="00F75006"/>
    <w:rsid w:val="00F752D2"/>
    <w:rsid w:val="00F763CF"/>
    <w:rsid w:val="00F83B75"/>
    <w:rsid w:val="00F875F8"/>
    <w:rsid w:val="00F87AAB"/>
    <w:rsid w:val="00F907BF"/>
    <w:rsid w:val="00F91CBA"/>
    <w:rsid w:val="00F91DDF"/>
    <w:rsid w:val="00F93E04"/>
    <w:rsid w:val="00F94CAA"/>
    <w:rsid w:val="00FA1841"/>
    <w:rsid w:val="00FA1EA4"/>
    <w:rsid w:val="00FA32DC"/>
    <w:rsid w:val="00FA3B8A"/>
    <w:rsid w:val="00FA552D"/>
    <w:rsid w:val="00FA5CB1"/>
    <w:rsid w:val="00FB119F"/>
    <w:rsid w:val="00FB6AC4"/>
    <w:rsid w:val="00FC0D24"/>
    <w:rsid w:val="00FC1AA3"/>
    <w:rsid w:val="00FC32A1"/>
    <w:rsid w:val="00FC3D06"/>
    <w:rsid w:val="00FC4025"/>
    <w:rsid w:val="00FC4903"/>
    <w:rsid w:val="00FC5127"/>
    <w:rsid w:val="00FC57E8"/>
    <w:rsid w:val="00FC6DAC"/>
    <w:rsid w:val="00FD0794"/>
    <w:rsid w:val="00FD2F52"/>
    <w:rsid w:val="00FD369E"/>
    <w:rsid w:val="00FD4135"/>
    <w:rsid w:val="00FD4255"/>
    <w:rsid w:val="00FD46A8"/>
    <w:rsid w:val="00FE3D86"/>
    <w:rsid w:val="00FE4159"/>
    <w:rsid w:val="00FE5A48"/>
    <w:rsid w:val="00FE67E2"/>
    <w:rsid w:val="00FE7F9D"/>
    <w:rsid w:val="00FF15EC"/>
    <w:rsid w:val="00FF4511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411B791"/>
  <w15:docId w15:val="{5170BA12-F36D-4F67-8CD0-65E279F2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431"/>
    <w:pPr>
      <w:spacing w:after="2" w:line="237" w:lineRule="auto"/>
      <w:ind w:left="422" w:hanging="437"/>
    </w:pPr>
    <w:rPr>
      <w:rFonts w:ascii="Arial" w:eastAsia="Arial" w:hAnsi="Arial" w:cs="Arial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01431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B5B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1AAB"/>
    <w:rPr>
      <w:rFonts w:ascii="Tahoma" w:eastAsia="Arial" w:hAnsi="Tahoma" w:cs="Tahoma"/>
      <w:color w:val="000000"/>
      <w:sz w:val="16"/>
      <w:szCs w:val="16"/>
    </w:rPr>
  </w:style>
  <w:style w:type="paragraph" w:customStyle="1" w:styleId="Default">
    <w:name w:val="Default"/>
    <w:rsid w:val="002403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41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183"/>
    <w:rPr>
      <w:rFonts w:ascii="Arial" w:eastAsia="Arial" w:hAnsi="Arial" w:cs="Arial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1D0B7B"/>
    <w:pPr>
      <w:tabs>
        <w:tab w:val="center" w:pos="4320"/>
        <w:tab w:val="right" w:pos="8640"/>
      </w:tabs>
      <w:spacing w:after="200" w:line="276" w:lineRule="auto"/>
      <w:ind w:left="0" w:firstLine="0"/>
    </w:pPr>
    <w:rPr>
      <w:rFonts w:asciiTheme="minorHAnsi" w:eastAsiaTheme="minorEastAsia" w:hAnsiTheme="minorHAnsi" w:cstheme="minorBidi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0B7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90C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C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C7B"/>
    <w:rPr>
      <w:rFonts w:ascii="Arial" w:eastAsia="Arial" w:hAnsi="Arial" w:cs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C7B"/>
    <w:rPr>
      <w:rFonts w:ascii="Arial" w:eastAsia="Arial" w:hAnsi="Arial" w:cs="Arial"/>
      <w:b/>
      <w:bCs/>
      <w:color w:val="000000"/>
    </w:rPr>
  </w:style>
  <w:style w:type="character" w:customStyle="1" w:styleId="apple-converted-space">
    <w:name w:val="apple-converted-space"/>
    <w:basedOn w:val="DefaultParagraphFont"/>
    <w:rsid w:val="00AF7573"/>
  </w:style>
  <w:style w:type="character" w:customStyle="1" w:styleId="st">
    <w:name w:val="st"/>
    <w:basedOn w:val="DefaultParagraphFont"/>
    <w:rsid w:val="006E569E"/>
  </w:style>
  <w:style w:type="character" w:styleId="Emphasis">
    <w:name w:val="Emphasis"/>
    <w:basedOn w:val="DefaultParagraphFont"/>
    <w:uiPriority w:val="20"/>
    <w:qFormat/>
    <w:rsid w:val="006E569E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C6DF4"/>
    <w:rPr>
      <w:rFonts w:ascii="Arial" w:eastAsia="Arial" w:hAnsi="Arial" w:cs="Arial"/>
      <w:color w:val="000000"/>
      <w:sz w:val="24"/>
      <w:szCs w:val="22"/>
    </w:rPr>
  </w:style>
  <w:style w:type="paragraph" w:customStyle="1" w:styleId="URExSumbullet">
    <w:name w:val="UR ExSum bullet"/>
    <w:link w:val="URExSumbulletChar"/>
    <w:uiPriority w:val="1"/>
    <w:qFormat/>
    <w:rsid w:val="00063FB4"/>
    <w:pPr>
      <w:widowControl w:val="0"/>
      <w:numPr>
        <w:numId w:val="2"/>
      </w:numPr>
      <w:autoSpaceDE w:val="0"/>
      <w:autoSpaceDN w:val="0"/>
      <w:spacing w:after="240" w:line="276" w:lineRule="auto"/>
      <w:ind w:left="737" w:hanging="397"/>
      <w:contextualSpacing/>
    </w:pPr>
    <w:rPr>
      <w:rFonts w:ascii="Arial" w:eastAsia="Arial" w:hAnsi="Arial" w:cs="Arial"/>
      <w:color w:val="000000"/>
      <w:sz w:val="24"/>
      <w:szCs w:val="24"/>
      <w:shd w:val="clear" w:color="auto" w:fill="FFFFFF"/>
      <w:lang w:bidi="en-GB"/>
    </w:rPr>
  </w:style>
  <w:style w:type="character" w:customStyle="1" w:styleId="URExSumbulletChar">
    <w:name w:val="UR ExSum bullet Char"/>
    <w:basedOn w:val="DefaultParagraphFont"/>
    <w:link w:val="URExSumbullet"/>
    <w:uiPriority w:val="1"/>
    <w:rsid w:val="00063FB4"/>
    <w:rPr>
      <w:rFonts w:ascii="Arial" w:eastAsia="Arial" w:hAnsi="Arial" w:cs="Arial"/>
      <w:color w:val="000000"/>
      <w:sz w:val="24"/>
      <w:szCs w:val="24"/>
      <w:lang w:bidi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661E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61E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866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0FFEA-4157-4F67-8919-D4DFE331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 Irwin</dc:creator>
  <cp:lastModifiedBy>Greg Irwin</cp:lastModifiedBy>
  <cp:revision>2</cp:revision>
  <cp:lastPrinted>2020-01-30T15:39:00Z</cp:lastPrinted>
  <dcterms:created xsi:type="dcterms:W3CDTF">2022-09-16T15:11:00Z</dcterms:created>
  <dcterms:modified xsi:type="dcterms:W3CDTF">2022-09-16T15:11:00Z</dcterms:modified>
</cp:coreProperties>
</file>