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68" w:rsidRDefault="003E5268" w:rsidP="003E5268">
      <w:pPr>
        <w:rPr>
          <w:lang w:val="en-US"/>
        </w:rPr>
      </w:pPr>
      <w:r>
        <w:rPr>
          <w:lang w:val="en-US"/>
        </w:rPr>
        <w:t>Hi Caspar</w:t>
      </w:r>
    </w:p>
    <w:p w:rsidR="003E5268" w:rsidRDefault="003E5268" w:rsidP="003E5268">
      <w:pPr>
        <w:rPr>
          <w:lang w:val="en-US"/>
        </w:rPr>
      </w:pPr>
    </w:p>
    <w:p w:rsidR="003E5268" w:rsidRDefault="003E5268" w:rsidP="003E5268">
      <w:pPr>
        <w:rPr>
          <w:lang w:val="en-US"/>
        </w:rPr>
      </w:pPr>
      <w:r>
        <w:rPr>
          <w:lang w:val="en-US"/>
        </w:rPr>
        <w:t>Please find below the Construction Employers Federation response to the above Draft Determination. Our comments relate only to the section commencing on page 169 ‘Connections charge pass-through’.</w:t>
      </w:r>
    </w:p>
    <w:p w:rsidR="003E5268" w:rsidRDefault="003E5268" w:rsidP="003E5268">
      <w:pPr>
        <w:rPr>
          <w:lang w:val="en-US"/>
        </w:rPr>
      </w:pPr>
    </w:p>
    <w:p w:rsidR="003E5268" w:rsidRDefault="003E5268" w:rsidP="003E5268">
      <w:pPr>
        <w:rPr>
          <w:lang w:val="en-US"/>
        </w:rPr>
      </w:pPr>
      <w:r>
        <w:rPr>
          <w:lang w:val="en-US"/>
        </w:rPr>
        <w:t>Best wishes</w:t>
      </w:r>
    </w:p>
    <w:p w:rsidR="003E5268" w:rsidRDefault="003E5268" w:rsidP="003E5268">
      <w:pPr>
        <w:rPr>
          <w:lang w:val="en-US"/>
        </w:rPr>
      </w:pPr>
      <w:r>
        <w:rPr>
          <w:lang w:val="en-US"/>
        </w:rPr>
        <w:t>David</w:t>
      </w:r>
    </w:p>
    <w:p w:rsidR="003E5268" w:rsidRDefault="003E5268" w:rsidP="003E5268">
      <w:pPr>
        <w:rPr>
          <w:lang w:val="en-US"/>
        </w:rPr>
      </w:pPr>
    </w:p>
    <w:p w:rsidR="003E5268" w:rsidRDefault="003E5268" w:rsidP="003E5268">
      <w:r>
        <w:rPr>
          <w:b/>
          <w:bCs/>
        </w:rPr>
        <w:t xml:space="preserve">We believe the introduction of option 2 will unfairly penalise many new customers who happen want to live in an area which, through no fault of their own, suffers from either inadequate or aging and underfunded infrastructure supply. We believe that this burden of infrastructure connection, if it must be passed on to new customers, should be recovered with all customers contributing equally and fairly as they all end up with the exact same service. A fixed payment charge (option 1) is the only fair way of achieving that goal without major discrimination taking place. We also would be concerned that the introduction of option 2 could have a negative effect on the development of many areas during a housing supply crisis – something that is undoubtedly happening now given the disparity between the number of new houses required in Northern Ireland and the number being annually built. </w:t>
      </w:r>
    </w:p>
    <w:p w:rsidR="003E5268" w:rsidRDefault="003E5268" w:rsidP="003E5268">
      <w:pPr>
        <w:rPr>
          <w:lang w:val="en-US"/>
        </w:rPr>
      </w:pPr>
    </w:p>
    <w:p w:rsidR="003E5268" w:rsidRDefault="003E5268" w:rsidP="003E5268">
      <w:pPr>
        <w:rPr>
          <w:lang w:val="en-US"/>
        </w:rPr>
      </w:pPr>
    </w:p>
    <w:p w:rsidR="003E5268" w:rsidRDefault="003E5268" w:rsidP="003E5268">
      <w:pPr>
        <w:rPr>
          <w:rFonts w:ascii="Arial" w:hAnsi="Arial" w:cs="Arial"/>
          <w:sz w:val="20"/>
          <w:szCs w:val="20"/>
        </w:rPr>
      </w:pPr>
      <w:r>
        <w:rPr>
          <w:rFonts w:ascii="Arial" w:hAnsi="Arial" w:cs="Arial"/>
          <w:sz w:val="20"/>
          <w:szCs w:val="20"/>
        </w:rPr>
        <w:t>David Fry</w:t>
      </w:r>
    </w:p>
    <w:p w:rsidR="003E5268" w:rsidRDefault="003E5268" w:rsidP="003E5268">
      <w:pPr>
        <w:rPr>
          <w:rFonts w:ascii="Arial" w:hAnsi="Arial" w:cs="Arial"/>
        </w:rPr>
      </w:pPr>
      <w:r>
        <w:rPr>
          <w:rFonts w:ascii="Arial" w:hAnsi="Arial" w:cs="Arial"/>
          <w:sz w:val="20"/>
          <w:szCs w:val="20"/>
        </w:rPr>
        <w:t>Assistant Director</w:t>
      </w:r>
    </w:p>
    <w:p w:rsidR="003E5268" w:rsidRDefault="003E5268" w:rsidP="003E5268">
      <w:pPr>
        <w:rPr>
          <w:rFonts w:ascii="Arial" w:hAnsi="Arial" w:cs="Arial"/>
          <w:sz w:val="20"/>
          <w:szCs w:val="20"/>
        </w:rPr>
      </w:pPr>
      <w:r>
        <w:rPr>
          <w:rFonts w:ascii="Arial" w:hAnsi="Arial" w:cs="Arial"/>
          <w:sz w:val="20"/>
          <w:szCs w:val="20"/>
        </w:rPr>
        <w:t>Construction Employers Federation Ltd</w:t>
      </w:r>
    </w:p>
    <w:p w:rsidR="003E5268" w:rsidRDefault="003E5268" w:rsidP="003E5268">
      <w:pPr>
        <w:rPr>
          <w:rFonts w:ascii="Arial" w:hAnsi="Arial" w:cs="Arial"/>
        </w:rPr>
      </w:pPr>
      <w:r>
        <w:rPr>
          <w:rFonts w:ascii="Arial" w:hAnsi="Arial" w:cs="Arial"/>
          <w:sz w:val="20"/>
          <w:szCs w:val="20"/>
        </w:rPr>
        <w:t>143 Malone Road</w:t>
      </w:r>
    </w:p>
    <w:p w:rsidR="003E5268" w:rsidRDefault="003E5268" w:rsidP="003E5268">
      <w:pPr>
        <w:rPr>
          <w:rFonts w:ascii="Arial" w:hAnsi="Arial" w:cs="Arial"/>
        </w:rPr>
      </w:pPr>
      <w:r>
        <w:rPr>
          <w:rFonts w:ascii="Arial" w:hAnsi="Arial" w:cs="Arial"/>
          <w:sz w:val="20"/>
          <w:szCs w:val="20"/>
        </w:rPr>
        <w:t>BELFAST</w:t>
      </w:r>
    </w:p>
    <w:p w:rsidR="003E5268" w:rsidRDefault="003E5268" w:rsidP="003E5268">
      <w:pPr>
        <w:rPr>
          <w:rFonts w:ascii="Arial" w:hAnsi="Arial" w:cs="Arial"/>
          <w:sz w:val="20"/>
          <w:szCs w:val="20"/>
        </w:rPr>
      </w:pPr>
      <w:r>
        <w:rPr>
          <w:rFonts w:ascii="Arial" w:hAnsi="Arial" w:cs="Arial"/>
          <w:sz w:val="20"/>
          <w:szCs w:val="20"/>
        </w:rPr>
        <w:t xml:space="preserve">BT9 6SX </w:t>
      </w:r>
    </w:p>
    <w:p w:rsidR="003E5268" w:rsidRDefault="003E5268" w:rsidP="003E5268">
      <w:pPr>
        <w:rPr>
          <w:rFonts w:ascii="Times New Roman" w:hAnsi="Times New Roman" w:cs="Times New Roman"/>
          <w:sz w:val="24"/>
          <w:szCs w:val="24"/>
        </w:rPr>
      </w:pPr>
    </w:p>
    <w:p w:rsidR="003E5268" w:rsidRDefault="003E5268" w:rsidP="003E5268">
      <w:pPr>
        <w:rPr>
          <w:rFonts w:ascii="Arial" w:hAnsi="Arial" w:cs="Arial"/>
        </w:rPr>
      </w:pPr>
      <w:r>
        <w:rPr>
          <w:rFonts w:ascii="Wingdings" w:hAnsi="Wingdings"/>
          <w:b/>
          <w:bCs/>
        </w:rPr>
        <w:t></w:t>
      </w:r>
      <w:r>
        <w:rPr>
          <w:rFonts w:ascii="Arial" w:hAnsi="Arial" w:cs="Arial"/>
          <w:b/>
          <w:bCs/>
          <w:sz w:val="18"/>
          <w:szCs w:val="18"/>
        </w:rPr>
        <w:t xml:space="preserve"> -</w:t>
      </w:r>
      <w:r>
        <w:rPr>
          <w:rFonts w:ascii="Arial" w:hAnsi="Arial" w:cs="Arial"/>
          <w:b/>
          <w:bCs/>
          <w:sz w:val="15"/>
          <w:szCs w:val="15"/>
        </w:rPr>
        <w:t xml:space="preserve"> +44 (0) 28 9087 7143</w:t>
      </w:r>
    </w:p>
    <w:p w:rsidR="003E5268" w:rsidRDefault="003E5268" w:rsidP="003E5268">
      <w:pPr>
        <w:rPr>
          <w:rFonts w:ascii="Arial" w:hAnsi="Arial" w:cs="Arial"/>
          <w:b/>
          <w:bCs/>
          <w:sz w:val="15"/>
          <w:szCs w:val="15"/>
        </w:rPr>
      </w:pPr>
      <w:r>
        <w:rPr>
          <w:rFonts w:ascii="Webdings" w:hAnsi="Webdings"/>
          <w:b/>
          <w:bCs/>
        </w:rPr>
        <w:t></w:t>
      </w:r>
      <w:r>
        <w:rPr>
          <w:rFonts w:ascii="Arial" w:hAnsi="Arial" w:cs="Arial"/>
          <w:b/>
          <w:bCs/>
          <w:sz w:val="18"/>
          <w:szCs w:val="18"/>
        </w:rPr>
        <w:t xml:space="preserve"> - </w:t>
      </w:r>
      <w:r>
        <w:rPr>
          <w:rFonts w:ascii="Arial" w:hAnsi="Arial" w:cs="Arial"/>
          <w:b/>
          <w:bCs/>
          <w:sz w:val="15"/>
          <w:szCs w:val="15"/>
        </w:rPr>
        <w:t>+44 (0) 28 9087 7155</w:t>
      </w:r>
    </w:p>
    <w:p w:rsidR="003E5268" w:rsidRDefault="003E5268" w:rsidP="003E5268">
      <w:pPr>
        <w:rPr>
          <w:rFonts w:ascii="Times New Roman" w:hAnsi="Times New Roman" w:cs="Times New Roman"/>
          <w:b/>
          <w:bCs/>
          <w:sz w:val="18"/>
          <w:szCs w:val="18"/>
        </w:rPr>
      </w:pPr>
      <w:r>
        <w:rPr>
          <w:rFonts w:ascii="Wingdings" w:hAnsi="Wingdings"/>
          <w:b/>
          <w:bCs/>
          <w:sz w:val="26"/>
          <w:szCs w:val="26"/>
        </w:rPr>
        <w:t></w:t>
      </w:r>
      <w:r>
        <w:rPr>
          <w:rFonts w:ascii="Arial" w:hAnsi="Arial" w:cs="Arial"/>
          <w:b/>
          <w:bCs/>
          <w:sz w:val="18"/>
          <w:szCs w:val="18"/>
        </w:rPr>
        <w:t xml:space="preserve"> - </w:t>
      </w:r>
      <w:hyperlink r:id="rId4" w:history="1">
        <w:r>
          <w:rPr>
            <w:rStyle w:val="Hyperlink"/>
            <w:rFonts w:ascii="Arial" w:hAnsi="Arial" w:cs="Arial"/>
            <w:b/>
            <w:bCs/>
            <w:color w:val="0000FF"/>
            <w:sz w:val="15"/>
            <w:szCs w:val="15"/>
          </w:rPr>
          <w:t>davidf@cefni.co.uk</w:t>
        </w:r>
      </w:hyperlink>
    </w:p>
    <w:p w:rsidR="003E5268" w:rsidRDefault="003E5268" w:rsidP="003E5268">
      <w:pPr>
        <w:rPr>
          <w:rFonts w:ascii="Arial" w:hAnsi="Arial" w:cs="Arial"/>
          <w:b/>
          <w:bCs/>
          <w:sz w:val="15"/>
          <w:szCs w:val="15"/>
        </w:rPr>
      </w:pPr>
      <w:r>
        <w:rPr>
          <w:rFonts w:ascii="Webdings" w:hAnsi="Webdings"/>
          <w:b/>
          <w:bCs/>
        </w:rPr>
        <w:t></w:t>
      </w:r>
      <w:r>
        <w:rPr>
          <w:rFonts w:ascii="Arial" w:hAnsi="Arial" w:cs="Arial"/>
          <w:b/>
          <w:bCs/>
          <w:sz w:val="18"/>
          <w:szCs w:val="18"/>
        </w:rPr>
        <w:t xml:space="preserve"> - </w:t>
      </w:r>
      <w:hyperlink r:id="rId5" w:history="1">
        <w:r>
          <w:rPr>
            <w:rStyle w:val="Hyperlink"/>
            <w:rFonts w:ascii="Arial" w:hAnsi="Arial" w:cs="Arial"/>
            <w:b/>
            <w:bCs/>
            <w:color w:val="0000FF"/>
            <w:sz w:val="15"/>
            <w:szCs w:val="15"/>
          </w:rPr>
          <w:t>www.cefni.co.uk</w:t>
        </w:r>
      </w:hyperlink>
    </w:p>
    <w:p w:rsidR="003E5268" w:rsidRDefault="003E5268" w:rsidP="003E5268">
      <w:pPr>
        <w:rPr>
          <w:rFonts w:ascii="Arial" w:hAnsi="Arial" w:cs="Arial"/>
          <w:b/>
          <w:bCs/>
          <w:color w:val="999999"/>
          <w:sz w:val="18"/>
          <w:szCs w:val="18"/>
        </w:rPr>
      </w:pPr>
    </w:p>
    <w:p w:rsidR="003E5268" w:rsidRDefault="003E5268" w:rsidP="003E5268">
      <w:pPr>
        <w:rPr>
          <w:rFonts w:ascii="Times New Roman" w:hAnsi="Times New Roman" w:cs="Times New Roman"/>
          <w:sz w:val="24"/>
          <w:szCs w:val="24"/>
        </w:rPr>
      </w:pPr>
      <w:r>
        <w:rPr>
          <w:rFonts w:ascii="Arial" w:hAnsi="Arial" w:cs="Arial"/>
        </w:rPr>
        <w:t> </w:t>
      </w:r>
    </w:p>
    <w:p w:rsidR="003E5268" w:rsidRDefault="003E5268" w:rsidP="003E5268">
      <w:pPr>
        <w:rPr>
          <w:rFonts w:ascii="Arial" w:hAnsi="Arial" w:cs="Arial"/>
        </w:rPr>
      </w:pPr>
      <w:r>
        <w:rPr>
          <w:rFonts w:ascii="Webdings" w:hAnsi="Webdings"/>
          <w:b/>
          <w:bCs/>
          <w:color w:val="008000"/>
          <w:sz w:val="36"/>
          <w:szCs w:val="36"/>
          <w:lang w:val="en-IE"/>
        </w:rPr>
        <w:t></w:t>
      </w:r>
      <w:r>
        <w:rPr>
          <w:rFonts w:ascii="Arial" w:hAnsi="Arial" w:cs="Arial"/>
          <w:b/>
          <w:bCs/>
          <w:color w:val="008000"/>
          <w:sz w:val="20"/>
          <w:szCs w:val="20"/>
          <w:lang w:val="en-IE"/>
        </w:rPr>
        <w:t xml:space="preserve"> </w:t>
      </w:r>
      <w:proofErr w:type="gramStart"/>
      <w:r>
        <w:rPr>
          <w:rFonts w:ascii="Arial" w:hAnsi="Arial" w:cs="Arial"/>
          <w:b/>
          <w:bCs/>
          <w:color w:val="008000"/>
          <w:sz w:val="20"/>
          <w:szCs w:val="20"/>
          <w:lang w:val="en-IE"/>
        </w:rPr>
        <w:t>Please</w:t>
      </w:r>
      <w:proofErr w:type="gramEnd"/>
      <w:r>
        <w:rPr>
          <w:rFonts w:ascii="Arial" w:hAnsi="Arial" w:cs="Arial"/>
          <w:b/>
          <w:bCs/>
          <w:color w:val="008000"/>
          <w:sz w:val="20"/>
          <w:szCs w:val="20"/>
          <w:lang w:val="en-IE"/>
        </w:rPr>
        <w:t xml:space="preserve"> consider the environment - do you really need to print this email?</w:t>
      </w:r>
    </w:p>
    <w:p w:rsidR="003E5268" w:rsidRDefault="003E5268" w:rsidP="003E5268">
      <w:pPr>
        <w:rPr>
          <w:rFonts w:ascii="Arial Narrow" w:hAnsi="Arial Narrow"/>
          <w:sz w:val="20"/>
          <w:szCs w:val="20"/>
        </w:rPr>
      </w:pPr>
      <w:r>
        <w:rPr>
          <w:rFonts w:ascii="Arial Narrow" w:hAnsi="Arial Narrow"/>
          <w:sz w:val="20"/>
          <w:szCs w:val="20"/>
        </w:rPr>
        <w:t> </w:t>
      </w:r>
    </w:p>
    <w:p w:rsidR="003E5268" w:rsidRDefault="003E5268" w:rsidP="003E5268">
      <w:pPr>
        <w:rPr>
          <w:rFonts w:ascii="Arial Narrow" w:hAnsi="Arial Narrow"/>
          <w:i/>
          <w:iCs/>
          <w:snapToGrid w:val="0"/>
          <w:sz w:val="20"/>
          <w:szCs w:val="20"/>
        </w:rPr>
      </w:pPr>
      <w:r>
        <w:rPr>
          <w:rFonts w:ascii="Arial Narrow" w:hAnsi="Arial Narrow"/>
          <w:i/>
          <w:iCs/>
          <w:snapToGrid w:val="0"/>
          <w:sz w:val="20"/>
          <w:szCs w:val="20"/>
        </w:rPr>
        <w:t>The information transmitted is intended only for the person or entity to which it is addressed and may contain confidential and/or privileged material.  Any review, retransmission, dissemination or other use of, or taking of any action in reliance upon, this information by persons or entities other than the intended recipient is prohibited.  If you received this in error, please contact the sender and delete the material from any computer.</w:t>
      </w:r>
    </w:p>
    <w:p w:rsidR="003E5268" w:rsidRDefault="003E5268" w:rsidP="003E5268">
      <w:pPr>
        <w:spacing w:line="360" w:lineRule="auto"/>
        <w:ind w:right="749"/>
        <w:rPr>
          <w:rFonts w:ascii="Arial Narrow" w:hAnsi="Arial Narrow"/>
          <w:i/>
          <w:iCs/>
          <w:sz w:val="20"/>
          <w:szCs w:val="20"/>
        </w:rPr>
      </w:pPr>
      <w:r>
        <w:rPr>
          <w:rFonts w:ascii="Arial Narrow" w:hAnsi="Arial Narrow"/>
          <w:i/>
          <w:iCs/>
          <w:sz w:val="20"/>
          <w:szCs w:val="20"/>
        </w:rPr>
        <w:t>Construction Employers Federation Limited, Registered Office: 143 Malone Road, Belfast, BT9 6SX, Registered in NI No 1944</w:t>
      </w:r>
    </w:p>
    <w:p w:rsidR="0051138F" w:rsidRDefault="003E5268">
      <w:bookmarkStart w:id="0" w:name="_GoBack"/>
      <w:bookmarkEnd w:id="0"/>
    </w:p>
    <w:sectPr w:rsidR="00511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AC"/>
    <w:rsid w:val="00105E4B"/>
    <w:rsid w:val="003E5268"/>
    <w:rsid w:val="006C0607"/>
    <w:rsid w:val="009C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62CEF-DCDF-45B0-AAE8-9F9D3C84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6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2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fni.co.uk/" TargetMode="External"/><Relationship Id="rId4" Type="http://schemas.openxmlformats.org/officeDocument/2006/relationships/hyperlink" Target="mailto:davidf@cefn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Scott</dc:creator>
  <cp:keywords/>
  <dc:description/>
  <cp:lastModifiedBy>Simon Scott</cp:lastModifiedBy>
  <cp:revision>2</cp:revision>
  <dcterms:created xsi:type="dcterms:W3CDTF">2017-06-30T11:18:00Z</dcterms:created>
  <dcterms:modified xsi:type="dcterms:W3CDTF">2017-06-30T11:19:00Z</dcterms:modified>
</cp:coreProperties>
</file>