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436" w:rsidRDefault="00D53436" w:rsidP="00D53436"/>
    <w:p w:rsidR="00D53436" w:rsidRPr="000E5AE7" w:rsidRDefault="00D53436" w:rsidP="00D53436">
      <w:pPr>
        <w:jc w:val="right"/>
        <w:rPr>
          <w:rFonts w:ascii="Arial" w:hAnsi="Arial" w:cs="Arial"/>
          <w:bCs/>
          <w:i/>
          <w:iCs/>
        </w:rPr>
      </w:pPr>
      <w:r w:rsidRPr="000E5AE7">
        <w:rPr>
          <w:rFonts w:ascii="Arial" w:hAnsi="Arial" w:cs="Arial"/>
          <w:bCs/>
          <w:i/>
          <w:iCs/>
        </w:rPr>
        <w:t>Response to:</w:t>
      </w:r>
    </w:p>
    <w:p w:rsidR="00D53436" w:rsidRPr="000E5AE7" w:rsidRDefault="00D53436" w:rsidP="00D53436">
      <w:pPr>
        <w:ind w:right="-360"/>
        <w:jc w:val="right"/>
        <w:rPr>
          <w:rFonts w:ascii="Arial" w:hAnsi="Arial" w:cs="Arial"/>
          <w:b/>
        </w:rPr>
      </w:pPr>
    </w:p>
    <w:p w:rsidR="00D53436" w:rsidRPr="000E5AE7" w:rsidRDefault="00D53436" w:rsidP="00D53436">
      <w:pPr>
        <w:pStyle w:val="Heading3"/>
        <w:jc w:val="right"/>
        <w:rPr>
          <w:rFonts w:cs="Arial"/>
          <w:bCs/>
          <w:sz w:val="24"/>
        </w:rPr>
      </w:pPr>
      <w:r w:rsidRPr="000E5AE7">
        <w:rPr>
          <w:rFonts w:cs="Arial"/>
          <w:sz w:val="24"/>
        </w:rPr>
        <w:t>NIAUR</w:t>
      </w:r>
    </w:p>
    <w:p w:rsidR="00D53436" w:rsidRPr="000E5AE7" w:rsidRDefault="00D53436" w:rsidP="00D53436">
      <w:pPr>
        <w:ind w:right="-360"/>
        <w:jc w:val="right"/>
        <w:rPr>
          <w:rFonts w:ascii="Arial" w:hAnsi="Arial" w:cs="Arial"/>
          <w:b/>
        </w:rPr>
      </w:pPr>
    </w:p>
    <w:p w:rsidR="00D53436" w:rsidRPr="000E5AE7" w:rsidRDefault="00D53436" w:rsidP="00D53436">
      <w:pPr>
        <w:jc w:val="right"/>
        <w:rPr>
          <w:rFonts w:ascii="Arial" w:hAnsi="Arial" w:cs="Arial"/>
          <w:bCs/>
          <w:i/>
          <w:iCs/>
        </w:rPr>
      </w:pPr>
      <w:r w:rsidRPr="000E5AE7">
        <w:rPr>
          <w:rFonts w:ascii="Arial" w:hAnsi="Arial" w:cs="Arial"/>
          <w:bCs/>
          <w:i/>
          <w:iCs/>
        </w:rPr>
        <w:t xml:space="preserve">on </w:t>
      </w:r>
    </w:p>
    <w:p w:rsidR="00D53436" w:rsidRPr="000E5AE7" w:rsidRDefault="00D53436" w:rsidP="00D53436">
      <w:pPr>
        <w:ind w:right="-360"/>
        <w:jc w:val="right"/>
        <w:rPr>
          <w:rFonts w:ascii="Arial" w:hAnsi="Arial" w:cs="Arial"/>
          <w:b/>
        </w:rPr>
      </w:pPr>
    </w:p>
    <w:p w:rsidR="00D53436" w:rsidRPr="000E5AE7" w:rsidRDefault="00D53436" w:rsidP="00D53436">
      <w:pPr>
        <w:pStyle w:val="BodyText2"/>
        <w:jc w:val="right"/>
        <w:rPr>
          <w:rFonts w:cs="Arial"/>
          <w:b w:val="0"/>
          <w:sz w:val="24"/>
        </w:rPr>
      </w:pPr>
      <w:r w:rsidRPr="000E5AE7">
        <w:rPr>
          <w:rFonts w:cs="Arial"/>
          <w:sz w:val="24"/>
        </w:rPr>
        <w:t xml:space="preserve"> </w:t>
      </w:r>
      <w:r w:rsidRPr="000E5AE7">
        <w:rPr>
          <w:rFonts w:cs="Arial"/>
          <w:b w:val="0"/>
          <w:sz w:val="24"/>
        </w:rPr>
        <w:t>PPB Price Control</w:t>
      </w:r>
    </w:p>
    <w:p w:rsidR="00D53436" w:rsidRPr="000E5AE7" w:rsidRDefault="00D53436" w:rsidP="00D53436">
      <w:pPr>
        <w:pStyle w:val="BodyText2"/>
        <w:jc w:val="right"/>
        <w:rPr>
          <w:rFonts w:cs="Arial"/>
          <w:sz w:val="24"/>
        </w:rPr>
      </w:pPr>
      <w:r w:rsidRPr="000E5AE7">
        <w:rPr>
          <w:rFonts w:cs="Arial"/>
          <w:b w:val="0"/>
          <w:sz w:val="24"/>
        </w:rPr>
        <w:t>Initial Proposal Paper by NIAUR</w:t>
      </w:r>
    </w:p>
    <w:p w:rsidR="00D53436" w:rsidRPr="000E5AE7" w:rsidRDefault="00D53436" w:rsidP="00D53436">
      <w:pPr>
        <w:pStyle w:val="BodyText"/>
        <w:ind w:right="-360"/>
        <w:jc w:val="right"/>
        <w:rPr>
          <w:sz w:val="24"/>
        </w:rPr>
      </w:pPr>
    </w:p>
    <w:p w:rsidR="00D53436" w:rsidRPr="000E5AE7" w:rsidRDefault="00D53436" w:rsidP="00D53436">
      <w:pPr>
        <w:pStyle w:val="BodyText"/>
        <w:tabs>
          <w:tab w:val="left" w:pos="800"/>
          <w:tab w:val="right" w:pos="8666"/>
        </w:tabs>
        <w:jc w:val="right"/>
        <w:rPr>
          <w:sz w:val="24"/>
        </w:rPr>
      </w:pPr>
      <w:r w:rsidRPr="000E5AE7">
        <w:rPr>
          <w:b/>
          <w:bCs/>
          <w:i w:val="0"/>
          <w:iCs w:val="0"/>
          <w:sz w:val="24"/>
        </w:rPr>
        <w:tab/>
      </w:r>
      <w:r w:rsidRPr="000E5AE7">
        <w:rPr>
          <w:b/>
          <w:bCs/>
          <w:i w:val="0"/>
          <w:iCs w:val="0"/>
          <w:sz w:val="24"/>
        </w:rPr>
        <w:tab/>
      </w:r>
      <w:r w:rsidRPr="000E5AE7">
        <w:rPr>
          <w:sz w:val="24"/>
        </w:rPr>
        <w:t>by</w:t>
      </w:r>
    </w:p>
    <w:p w:rsidR="00D53436" w:rsidRPr="000E5AE7" w:rsidRDefault="00D53436" w:rsidP="00D53436">
      <w:pPr>
        <w:pStyle w:val="BodyText"/>
        <w:ind w:right="-360"/>
        <w:jc w:val="right"/>
        <w:rPr>
          <w:sz w:val="24"/>
        </w:rPr>
      </w:pPr>
    </w:p>
    <w:p w:rsidR="00D53436" w:rsidRPr="000E5AE7" w:rsidRDefault="00D53436" w:rsidP="00D53436">
      <w:pPr>
        <w:pStyle w:val="BodyText"/>
        <w:jc w:val="right"/>
        <w:rPr>
          <w:b/>
          <w:bCs/>
          <w:i w:val="0"/>
          <w:iCs w:val="0"/>
          <w:sz w:val="24"/>
        </w:rPr>
      </w:pPr>
      <w:r w:rsidRPr="000E5AE7">
        <w:rPr>
          <w:b/>
          <w:bCs/>
          <w:i w:val="0"/>
          <w:iCs w:val="0"/>
          <w:sz w:val="24"/>
        </w:rPr>
        <w:t>The Consumer Council</w:t>
      </w:r>
    </w:p>
    <w:p w:rsidR="00D53436" w:rsidRPr="000E5AE7" w:rsidRDefault="00D53436" w:rsidP="00D53436">
      <w:pPr>
        <w:pStyle w:val="BodyText"/>
        <w:ind w:right="-360"/>
        <w:jc w:val="right"/>
        <w:rPr>
          <w:sz w:val="24"/>
        </w:rPr>
      </w:pPr>
    </w:p>
    <w:p w:rsidR="00D53436" w:rsidRPr="000E5AE7" w:rsidRDefault="00D53436" w:rsidP="00D53436">
      <w:pPr>
        <w:pStyle w:val="Title"/>
        <w:jc w:val="right"/>
        <w:rPr>
          <w:rFonts w:ascii="Arial" w:hAnsi="Arial" w:cs="Arial"/>
          <w:sz w:val="24"/>
          <w:szCs w:val="24"/>
        </w:rPr>
      </w:pPr>
      <w:r w:rsidRPr="000E5AE7">
        <w:rPr>
          <w:rFonts w:ascii="Arial" w:hAnsi="Arial" w:cs="Arial"/>
          <w:i/>
          <w:sz w:val="24"/>
          <w:szCs w:val="24"/>
        </w:rPr>
        <w:t>September 2007</w:t>
      </w:r>
    </w:p>
    <w:p w:rsidR="00D1722F" w:rsidRDefault="00D1722F" w:rsidP="005839B9">
      <w:pPr>
        <w:pStyle w:val="Title"/>
        <w:spacing w:line="360" w:lineRule="auto"/>
        <w:jc w:val="left"/>
        <w:rPr>
          <w:sz w:val="24"/>
          <w:szCs w:val="24"/>
        </w:rPr>
      </w:pPr>
    </w:p>
    <w:p w:rsidR="00D1722F" w:rsidRDefault="00D1722F" w:rsidP="005839B9">
      <w:pPr>
        <w:pStyle w:val="Title"/>
        <w:spacing w:line="360" w:lineRule="auto"/>
        <w:jc w:val="left"/>
        <w:rPr>
          <w:sz w:val="24"/>
          <w:szCs w:val="24"/>
        </w:rPr>
      </w:pPr>
    </w:p>
    <w:p w:rsidR="00D1722F" w:rsidRDefault="00D1722F" w:rsidP="005839B9">
      <w:pPr>
        <w:pStyle w:val="Title"/>
        <w:spacing w:line="360" w:lineRule="auto"/>
        <w:jc w:val="left"/>
        <w:rPr>
          <w:sz w:val="24"/>
          <w:szCs w:val="24"/>
        </w:rPr>
      </w:pPr>
    </w:p>
    <w:p w:rsidR="00593510" w:rsidRPr="000E5AE7" w:rsidRDefault="00D70AF3" w:rsidP="00593510">
      <w:pPr>
        <w:pStyle w:val="Title"/>
        <w:spacing w:line="360" w:lineRule="auto"/>
        <w:jc w:val="left"/>
        <w:rPr>
          <w:rFonts w:ascii="Arial" w:hAnsi="Arial" w:cs="Arial"/>
          <w:sz w:val="24"/>
          <w:szCs w:val="24"/>
        </w:rPr>
      </w:pPr>
      <w:r>
        <w:rPr>
          <w:noProof/>
          <w:sz w:val="24"/>
          <w:lang w:eastAsia="en-GB"/>
        </w:rPr>
        <w:drawing>
          <wp:anchor distT="0" distB="0" distL="114300" distR="114300" simplePos="0" relativeHeight="251657728" behindDoc="1" locked="0" layoutInCell="1" allowOverlap="1">
            <wp:simplePos x="0" y="0"/>
            <wp:positionH relativeFrom="column">
              <wp:posOffset>4229100</wp:posOffset>
            </wp:positionH>
            <wp:positionV relativeFrom="paragraph">
              <wp:posOffset>1162050</wp:posOffset>
            </wp:positionV>
            <wp:extent cx="1150620" cy="1828800"/>
            <wp:effectExtent l="19050" t="0" r="0" b="0"/>
            <wp:wrapNone/>
            <wp:docPr id="2" name="Picture 2" descr="NEW_C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CC(1)"/>
                    <pic:cNvPicPr>
                      <a:picLocks noChangeAspect="1" noChangeArrowheads="1"/>
                    </pic:cNvPicPr>
                  </pic:nvPicPr>
                  <pic:blipFill>
                    <a:blip r:embed="rId5" cstate="print"/>
                    <a:srcRect/>
                    <a:stretch>
                      <a:fillRect/>
                    </a:stretch>
                  </pic:blipFill>
                  <pic:spPr bwMode="auto">
                    <a:xfrm>
                      <a:off x="0" y="0"/>
                      <a:ext cx="1150620" cy="1828800"/>
                    </a:xfrm>
                    <a:prstGeom prst="rect">
                      <a:avLst/>
                    </a:prstGeom>
                    <a:noFill/>
                    <a:ln w="9525">
                      <a:noFill/>
                      <a:miter lim="800000"/>
                      <a:headEnd/>
                      <a:tailEnd/>
                    </a:ln>
                  </pic:spPr>
                </pic:pic>
              </a:graphicData>
            </a:graphic>
          </wp:anchor>
        </w:drawing>
      </w:r>
      <w:r w:rsidR="00D53436" w:rsidRPr="000E5AE7">
        <w:rPr>
          <w:sz w:val="24"/>
          <w:szCs w:val="24"/>
        </w:rPr>
        <w:br w:type="page"/>
      </w:r>
      <w:r w:rsidR="00593510" w:rsidRPr="000E5AE7">
        <w:rPr>
          <w:rFonts w:ascii="Arial" w:hAnsi="Arial" w:cs="Arial"/>
          <w:sz w:val="24"/>
          <w:szCs w:val="24"/>
        </w:rPr>
        <w:lastRenderedPageBreak/>
        <w:t xml:space="preserve"> </w:t>
      </w:r>
    </w:p>
    <w:p w:rsidR="009E3A53" w:rsidRDefault="00593510" w:rsidP="00593510">
      <w:pPr>
        <w:pStyle w:val="Title"/>
        <w:numPr>
          <w:ilvl w:val="1"/>
          <w:numId w:val="2"/>
        </w:numPr>
        <w:spacing w:line="360" w:lineRule="auto"/>
        <w:jc w:val="left"/>
        <w:rPr>
          <w:rFonts w:ascii="Arial" w:hAnsi="Arial" w:cs="Arial"/>
          <w:sz w:val="24"/>
          <w:szCs w:val="24"/>
        </w:rPr>
      </w:pPr>
      <w:r w:rsidRPr="000E5AE7">
        <w:rPr>
          <w:rFonts w:ascii="Arial" w:hAnsi="Arial" w:cs="Arial"/>
          <w:sz w:val="24"/>
          <w:szCs w:val="24"/>
        </w:rPr>
        <w:t xml:space="preserve"> </w:t>
      </w:r>
      <w:r w:rsidR="009E3A53" w:rsidRPr="000E5AE7">
        <w:rPr>
          <w:rFonts w:ascii="Arial" w:hAnsi="Arial" w:cs="Arial"/>
          <w:sz w:val="24"/>
          <w:szCs w:val="24"/>
        </w:rPr>
        <w:t xml:space="preserve">The Consumer Councils’ role is to give consumers a voice - and to make sure that voice is heard by those who make decisions that affect consumers. A Non-Departmental Public Body, the Consumer Council was set up by statute in 1985 to promote and safeguard the interests of all consumers in </w:t>
      </w:r>
      <w:smartTag w:uri="urn:schemas-microsoft-com:office:smarttags" w:element="country-region">
        <w:smartTag w:uri="urn:schemas-microsoft-com:office:smarttags" w:element="place">
          <w:r w:rsidR="009E3A53" w:rsidRPr="000E5AE7">
            <w:rPr>
              <w:rFonts w:ascii="Arial" w:hAnsi="Arial" w:cs="Arial"/>
              <w:sz w:val="24"/>
              <w:szCs w:val="24"/>
            </w:rPr>
            <w:t>Northern Ireland</w:t>
          </w:r>
        </w:smartTag>
      </w:smartTag>
      <w:r w:rsidR="009E3A53" w:rsidRPr="000E5AE7">
        <w:rPr>
          <w:rFonts w:ascii="Arial" w:hAnsi="Arial" w:cs="Arial"/>
          <w:sz w:val="24"/>
          <w:szCs w:val="24"/>
        </w:rPr>
        <w:t xml:space="preserve">. The Consumer Council has certain specific responsibilities for energy (including natural gas, electricity and coal), passenger transport, food, and water. </w:t>
      </w:r>
    </w:p>
    <w:p w:rsidR="00165180" w:rsidRDefault="00165180" w:rsidP="00165180">
      <w:pPr>
        <w:pStyle w:val="Title"/>
        <w:spacing w:line="360" w:lineRule="auto"/>
        <w:jc w:val="left"/>
        <w:rPr>
          <w:rFonts w:ascii="Arial" w:hAnsi="Arial" w:cs="Arial"/>
          <w:sz w:val="24"/>
          <w:szCs w:val="24"/>
        </w:rPr>
      </w:pPr>
    </w:p>
    <w:p w:rsidR="00593510" w:rsidRPr="000E5AE7" w:rsidRDefault="009E3A53" w:rsidP="00593510">
      <w:pPr>
        <w:pStyle w:val="Title"/>
        <w:numPr>
          <w:ilvl w:val="1"/>
          <w:numId w:val="2"/>
        </w:numPr>
        <w:spacing w:line="360" w:lineRule="auto"/>
        <w:jc w:val="left"/>
        <w:rPr>
          <w:rFonts w:ascii="Arial" w:hAnsi="Arial" w:cs="Arial"/>
          <w:sz w:val="24"/>
          <w:szCs w:val="24"/>
        </w:rPr>
      </w:pPr>
      <w:r>
        <w:rPr>
          <w:rFonts w:ascii="Arial" w:hAnsi="Arial" w:cs="Arial"/>
          <w:sz w:val="24"/>
          <w:szCs w:val="24"/>
        </w:rPr>
        <w:t xml:space="preserve"> </w:t>
      </w:r>
      <w:r w:rsidR="00593510" w:rsidRPr="000E5AE7">
        <w:rPr>
          <w:rFonts w:ascii="Arial" w:hAnsi="Arial" w:cs="Arial"/>
          <w:sz w:val="24"/>
          <w:szCs w:val="24"/>
        </w:rPr>
        <w:t>A key feature of the Consumer Council’s work is the need to carry out research to determine consumer concerns and to campaign for the best possible standards of service and protection. The Consumer Council has a major role to play in educating consumers so that they will have the skills and confidence to meet future challenges.</w:t>
      </w:r>
    </w:p>
    <w:p w:rsidR="00593510" w:rsidRPr="000E5AE7" w:rsidRDefault="00593510" w:rsidP="00593510">
      <w:pPr>
        <w:pStyle w:val="Title"/>
        <w:spacing w:line="360" w:lineRule="auto"/>
        <w:jc w:val="left"/>
        <w:rPr>
          <w:rFonts w:ascii="Arial" w:hAnsi="Arial" w:cs="Arial"/>
          <w:sz w:val="24"/>
          <w:szCs w:val="24"/>
        </w:rPr>
      </w:pPr>
    </w:p>
    <w:p w:rsidR="00593510" w:rsidRPr="000E5AE7" w:rsidRDefault="00593510" w:rsidP="00593510">
      <w:pPr>
        <w:pStyle w:val="Title"/>
        <w:numPr>
          <w:ilvl w:val="1"/>
          <w:numId w:val="2"/>
        </w:numPr>
        <w:spacing w:line="360" w:lineRule="auto"/>
        <w:jc w:val="left"/>
        <w:rPr>
          <w:rFonts w:ascii="Arial" w:hAnsi="Arial" w:cs="Arial"/>
          <w:sz w:val="24"/>
          <w:szCs w:val="24"/>
        </w:rPr>
      </w:pPr>
      <w:r w:rsidRPr="000E5AE7">
        <w:rPr>
          <w:rFonts w:ascii="Arial" w:hAnsi="Arial" w:cs="Arial"/>
          <w:sz w:val="24"/>
          <w:szCs w:val="24"/>
        </w:rPr>
        <w:t xml:space="preserve"> The Consumer Council welcomes the opportunity to respond to the consultation on the Utility Regulator’s initial proposals of PPB Price Control. </w:t>
      </w:r>
    </w:p>
    <w:p w:rsidR="00593510" w:rsidRPr="000E5AE7" w:rsidRDefault="00593510" w:rsidP="00593510">
      <w:pPr>
        <w:pStyle w:val="Title"/>
        <w:spacing w:line="360" w:lineRule="auto"/>
        <w:jc w:val="left"/>
        <w:rPr>
          <w:rFonts w:ascii="Arial" w:hAnsi="Arial" w:cs="Arial"/>
          <w:sz w:val="24"/>
          <w:szCs w:val="24"/>
        </w:rPr>
      </w:pPr>
    </w:p>
    <w:p w:rsidR="008B0577" w:rsidRPr="008B0577" w:rsidRDefault="00593510" w:rsidP="003B5EA3">
      <w:pPr>
        <w:pStyle w:val="Title"/>
        <w:numPr>
          <w:ilvl w:val="1"/>
          <w:numId w:val="2"/>
        </w:numPr>
        <w:spacing w:line="360" w:lineRule="auto"/>
        <w:jc w:val="left"/>
        <w:rPr>
          <w:rFonts w:ascii="Arial" w:hAnsi="Arial" w:cs="Arial"/>
          <w:sz w:val="24"/>
          <w:szCs w:val="24"/>
        </w:rPr>
      </w:pPr>
      <w:r w:rsidRPr="000E5AE7">
        <w:rPr>
          <w:rFonts w:ascii="Arial" w:hAnsi="Arial" w:cs="Arial"/>
          <w:sz w:val="24"/>
          <w:szCs w:val="24"/>
        </w:rPr>
        <w:t xml:space="preserve"> </w:t>
      </w:r>
      <w:r w:rsidR="008B0577">
        <w:rPr>
          <w:rFonts w:ascii="Arial" w:hAnsi="Arial" w:cs="Arial"/>
          <w:i/>
          <w:sz w:val="24"/>
          <w:szCs w:val="24"/>
        </w:rPr>
        <w:t>Introduction</w:t>
      </w:r>
    </w:p>
    <w:p w:rsidR="008B0577" w:rsidRDefault="008B0577" w:rsidP="008B0577">
      <w:pPr>
        <w:pStyle w:val="Title"/>
        <w:spacing w:line="360" w:lineRule="auto"/>
        <w:jc w:val="left"/>
        <w:rPr>
          <w:rFonts w:ascii="Arial" w:hAnsi="Arial" w:cs="Arial"/>
          <w:sz w:val="24"/>
          <w:szCs w:val="24"/>
        </w:rPr>
      </w:pPr>
    </w:p>
    <w:p w:rsidR="003B5EA3" w:rsidRDefault="00593510" w:rsidP="008B0577">
      <w:pPr>
        <w:pStyle w:val="Title"/>
        <w:spacing w:line="360" w:lineRule="auto"/>
        <w:ind w:left="390"/>
        <w:jc w:val="left"/>
        <w:rPr>
          <w:rFonts w:ascii="Arial" w:hAnsi="Arial" w:cs="Arial"/>
          <w:sz w:val="24"/>
          <w:szCs w:val="24"/>
        </w:rPr>
      </w:pPr>
      <w:r w:rsidRPr="000E5AE7">
        <w:rPr>
          <w:rFonts w:ascii="Arial" w:hAnsi="Arial" w:cs="Arial"/>
          <w:sz w:val="24"/>
          <w:szCs w:val="24"/>
        </w:rPr>
        <w:t xml:space="preserve">The Consumer Council </w:t>
      </w:r>
      <w:r w:rsidR="000506E3">
        <w:rPr>
          <w:rFonts w:ascii="Arial" w:hAnsi="Arial" w:cs="Arial"/>
          <w:sz w:val="24"/>
          <w:szCs w:val="24"/>
        </w:rPr>
        <w:t>has the following comments to make</w:t>
      </w:r>
      <w:r w:rsidR="00FC1DE6" w:rsidRPr="000E5AE7">
        <w:rPr>
          <w:rFonts w:ascii="Arial" w:hAnsi="Arial" w:cs="Arial"/>
          <w:sz w:val="24"/>
          <w:szCs w:val="24"/>
        </w:rPr>
        <w:t>:</w:t>
      </w:r>
    </w:p>
    <w:p w:rsidR="003B5EA3" w:rsidRDefault="003B5EA3" w:rsidP="003B5EA3">
      <w:pPr>
        <w:pStyle w:val="Title"/>
        <w:spacing w:line="360" w:lineRule="auto"/>
        <w:jc w:val="left"/>
        <w:rPr>
          <w:rFonts w:ascii="Arial" w:hAnsi="Arial" w:cs="Arial"/>
          <w:sz w:val="24"/>
          <w:szCs w:val="24"/>
        </w:rPr>
      </w:pPr>
    </w:p>
    <w:p w:rsidR="003B5EA3" w:rsidRDefault="000C72A7" w:rsidP="003B5EA3">
      <w:pPr>
        <w:pStyle w:val="Title"/>
        <w:numPr>
          <w:ilvl w:val="1"/>
          <w:numId w:val="2"/>
        </w:numPr>
        <w:spacing w:line="360" w:lineRule="auto"/>
        <w:jc w:val="left"/>
        <w:rPr>
          <w:rFonts w:ascii="Arial" w:hAnsi="Arial" w:cs="Arial"/>
          <w:sz w:val="24"/>
          <w:szCs w:val="24"/>
        </w:rPr>
      </w:pPr>
      <w:r>
        <w:rPr>
          <w:rFonts w:ascii="Arial" w:hAnsi="Arial" w:cs="Arial"/>
          <w:sz w:val="24"/>
          <w:szCs w:val="24"/>
        </w:rPr>
        <w:t xml:space="preserve"> </w:t>
      </w:r>
      <w:r w:rsidR="00593510" w:rsidRPr="000E5AE7">
        <w:rPr>
          <w:rFonts w:ascii="Arial" w:hAnsi="Arial" w:cs="Arial"/>
          <w:sz w:val="24"/>
          <w:szCs w:val="24"/>
        </w:rPr>
        <w:t>regulatory price control mechanism that was set up</w:t>
      </w:r>
      <w:r w:rsidR="000506E3">
        <w:rPr>
          <w:rFonts w:ascii="Arial" w:hAnsi="Arial" w:cs="Arial"/>
          <w:sz w:val="24"/>
          <w:szCs w:val="24"/>
        </w:rPr>
        <w:t xml:space="preserve"> for PPB</w:t>
      </w:r>
      <w:r w:rsidR="00593510" w:rsidRPr="000E5AE7">
        <w:rPr>
          <w:rFonts w:ascii="Arial" w:hAnsi="Arial" w:cs="Arial"/>
          <w:sz w:val="24"/>
          <w:szCs w:val="24"/>
        </w:rPr>
        <w:t xml:space="preserve"> in April 2002 and with various modifications will run </w:t>
      </w:r>
      <w:r w:rsidR="002B6E1D" w:rsidRPr="000E5AE7">
        <w:rPr>
          <w:rFonts w:ascii="Arial" w:hAnsi="Arial" w:cs="Arial"/>
          <w:sz w:val="24"/>
          <w:szCs w:val="24"/>
        </w:rPr>
        <w:t xml:space="preserve">until the start of the SEM in November 2007 has not produced as great a benefit to the energy consumers of </w:t>
      </w:r>
      <w:smartTag w:uri="urn:schemas-microsoft-com:office:smarttags" w:element="place">
        <w:smartTag w:uri="urn:schemas-microsoft-com:office:smarttags" w:element="country-region">
          <w:r w:rsidR="002B6E1D" w:rsidRPr="000E5AE7">
            <w:rPr>
              <w:rFonts w:ascii="Arial" w:hAnsi="Arial" w:cs="Arial"/>
              <w:sz w:val="24"/>
              <w:szCs w:val="24"/>
            </w:rPr>
            <w:t>Northern Ireland</w:t>
          </w:r>
        </w:smartTag>
      </w:smartTag>
      <w:r w:rsidR="002B6E1D" w:rsidRPr="000E5AE7">
        <w:rPr>
          <w:rFonts w:ascii="Arial" w:hAnsi="Arial" w:cs="Arial"/>
          <w:sz w:val="24"/>
          <w:szCs w:val="24"/>
        </w:rPr>
        <w:t xml:space="preserve"> as we would have like to have seen. Whilst the m</w:t>
      </w:r>
      <w:r w:rsidR="002D1A65" w:rsidRPr="000E5AE7">
        <w:rPr>
          <w:rFonts w:ascii="Arial" w:hAnsi="Arial" w:cs="Arial"/>
          <w:sz w:val="24"/>
          <w:szCs w:val="24"/>
        </w:rPr>
        <w:t xml:space="preserve">echanism aimed </w:t>
      </w:r>
      <w:r w:rsidR="002B6E1D" w:rsidRPr="000E5AE7">
        <w:rPr>
          <w:rFonts w:ascii="Arial" w:hAnsi="Arial" w:cs="Arial"/>
          <w:sz w:val="24"/>
          <w:szCs w:val="24"/>
        </w:rPr>
        <w:t>at reducing the consumer costs through the P</w:t>
      </w:r>
      <w:r w:rsidR="002A4BF7">
        <w:rPr>
          <w:rFonts w:ascii="Arial" w:hAnsi="Arial" w:cs="Arial"/>
          <w:sz w:val="24"/>
          <w:szCs w:val="24"/>
        </w:rPr>
        <w:t>SO</w:t>
      </w:r>
      <w:r w:rsidR="002B6E1D" w:rsidRPr="000E5AE7">
        <w:rPr>
          <w:rFonts w:ascii="Arial" w:hAnsi="Arial" w:cs="Arial"/>
          <w:sz w:val="24"/>
          <w:szCs w:val="24"/>
        </w:rPr>
        <w:t>, the actual level that the incentive was set up</w:t>
      </w:r>
      <w:r w:rsidR="00316F8B">
        <w:rPr>
          <w:rFonts w:ascii="Arial" w:hAnsi="Arial" w:cs="Arial"/>
          <w:sz w:val="24"/>
          <w:szCs w:val="24"/>
        </w:rPr>
        <w:t xml:space="preserve"> appears to have</w:t>
      </w:r>
      <w:r w:rsidR="002B6E1D" w:rsidRPr="000E5AE7">
        <w:rPr>
          <w:rFonts w:ascii="Arial" w:hAnsi="Arial" w:cs="Arial"/>
          <w:sz w:val="24"/>
          <w:szCs w:val="24"/>
        </w:rPr>
        <w:t xml:space="preserve"> rewarded the PPB more than </w:t>
      </w:r>
      <w:r w:rsidR="002D1A65" w:rsidRPr="000E5AE7">
        <w:rPr>
          <w:rFonts w:ascii="Arial" w:hAnsi="Arial" w:cs="Arial"/>
          <w:sz w:val="24"/>
          <w:szCs w:val="24"/>
        </w:rPr>
        <w:t xml:space="preserve">it did </w:t>
      </w:r>
      <w:r w:rsidR="002B6E1D" w:rsidRPr="000E5AE7">
        <w:rPr>
          <w:rFonts w:ascii="Arial" w:hAnsi="Arial" w:cs="Arial"/>
          <w:sz w:val="24"/>
          <w:szCs w:val="24"/>
        </w:rPr>
        <w:t>the consumer</w:t>
      </w:r>
      <w:r w:rsidR="002A4BF7">
        <w:rPr>
          <w:rFonts w:ascii="Arial" w:hAnsi="Arial" w:cs="Arial"/>
          <w:sz w:val="24"/>
          <w:szCs w:val="24"/>
        </w:rPr>
        <w:t>.</w:t>
      </w:r>
      <w:r w:rsidR="002D1A65" w:rsidRPr="000E5AE7">
        <w:rPr>
          <w:rFonts w:ascii="Arial" w:hAnsi="Arial" w:cs="Arial"/>
          <w:sz w:val="24"/>
          <w:szCs w:val="24"/>
        </w:rPr>
        <w:t xml:space="preserve"> This is evidenced by the high profit in relation to the operating costs of the PPB particularly in the years 2005/07 and 2006/07</w:t>
      </w:r>
      <w:r w:rsidR="005A20C6" w:rsidRPr="000E5AE7">
        <w:rPr>
          <w:rFonts w:ascii="Arial" w:hAnsi="Arial" w:cs="Arial"/>
          <w:sz w:val="24"/>
          <w:szCs w:val="24"/>
        </w:rPr>
        <w:t>.</w:t>
      </w:r>
    </w:p>
    <w:p w:rsidR="003B5EA3" w:rsidRDefault="003B5EA3" w:rsidP="003B5EA3">
      <w:pPr>
        <w:pStyle w:val="Title"/>
        <w:spacing w:line="360" w:lineRule="auto"/>
        <w:jc w:val="left"/>
        <w:rPr>
          <w:rFonts w:ascii="Arial" w:hAnsi="Arial" w:cs="Arial"/>
          <w:sz w:val="24"/>
          <w:szCs w:val="24"/>
        </w:rPr>
      </w:pPr>
    </w:p>
    <w:p w:rsidR="005A20C6" w:rsidRPr="000E5AE7" w:rsidRDefault="005A20C6" w:rsidP="003B5EA3">
      <w:pPr>
        <w:pStyle w:val="Title"/>
        <w:numPr>
          <w:ilvl w:val="1"/>
          <w:numId w:val="2"/>
        </w:numPr>
        <w:spacing w:line="360" w:lineRule="auto"/>
        <w:jc w:val="left"/>
        <w:rPr>
          <w:rFonts w:ascii="Arial" w:hAnsi="Arial" w:cs="Arial"/>
          <w:sz w:val="24"/>
          <w:szCs w:val="24"/>
        </w:rPr>
      </w:pPr>
      <w:r w:rsidRPr="000E5AE7">
        <w:rPr>
          <w:rFonts w:ascii="Arial" w:hAnsi="Arial" w:cs="Arial"/>
          <w:sz w:val="24"/>
          <w:szCs w:val="24"/>
        </w:rPr>
        <w:lastRenderedPageBreak/>
        <w:t xml:space="preserve">The PPB </w:t>
      </w:r>
      <w:r w:rsidR="003B5EA3">
        <w:rPr>
          <w:rFonts w:ascii="Arial" w:hAnsi="Arial" w:cs="Arial"/>
          <w:sz w:val="24"/>
          <w:szCs w:val="24"/>
        </w:rPr>
        <w:t xml:space="preserve">bears no </w:t>
      </w:r>
      <w:r w:rsidRPr="000E5AE7">
        <w:rPr>
          <w:rFonts w:ascii="Arial" w:hAnsi="Arial" w:cs="Arial"/>
          <w:sz w:val="24"/>
          <w:szCs w:val="24"/>
        </w:rPr>
        <w:t xml:space="preserve">significant risk </w:t>
      </w:r>
      <w:r w:rsidR="003B5EA3">
        <w:rPr>
          <w:rFonts w:ascii="Arial" w:hAnsi="Arial" w:cs="Arial"/>
          <w:sz w:val="24"/>
          <w:szCs w:val="24"/>
        </w:rPr>
        <w:t xml:space="preserve">to its profit </w:t>
      </w:r>
      <w:r w:rsidRPr="000E5AE7">
        <w:rPr>
          <w:rFonts w:ascii="Arial" w:hAnsi="Arial" w:cs="Arial"/>
          <w:sz w:val="24"/>
          <w:szCs w:val="24"/>
        </w:rPr>
        <w:t xml:space="preserve">under the </w:t>
      </w:r>
      <w:r w:rsidR="003B5EA3">
        <w:rPr>
          <w:rFonts w:ascii="Arial" w:hAnsi="Arial" w:cs="Arial"/>
          <w:sz w:val="24"/>
          <w:szCs w:val="24"/>
        </w:rPr>
        <w:t xml:space="preserve">current </w:t>
      </w:r>
      <w:r w:rsidRPr="000E5AE7">
        <w:rPr>
          <w:rFonts w:ascii="Arial" w:hAnsi="Arial" w:cs="Arial"/>
          <w:sz w:val="24"/>
          <w:szCs w:val="24"/>
        </w:rPr>
        <w:t>price control mechanism because any loss would be passed through to the consumer through the PSO.</w:t>
      </w:r>
    </w:p>
    <w:p w:rsidR="004F3A0B" w:rsidRPr="004F3A0B" w:rsidRDefault="002D1A65" w:rsidP="004F3A0B">
      <w:pPr>
        <w:pStyle w:val="Title"/>
        <w:numPr>
          <w:ilvl w:val="1"/>
          <w:numId w:val="2"/>
        </w:numPr>
        <w:spacing w:line="360" w:lineRule="auto"/>
        <w:jc w:val="left"/>
        <w:rPr>
          <w:rFonts w:ascii="Arial" w:hAnsi="Arial" w:cs="Arial"/>
          <w:b/>
          <w:i/>
          <w:sz w:val="24"/>
          <w:szCs w:val="24"/>
        </w:rPr>
      </w:pPr>
      <w:r w:rsidRPr="000E5AE7">
        <w:rPr>
          <w:rFonts w:ascii="Arial" w:hAnsi="Arial" w:cs="Arial"/>
          <w:sz w:val="24"/>
          <w:szCs w:val="24"/>
        </w:rPr>
        <w:t xml:space="preserve"> </w:t>
      </w:r>
      <w:r w:rsidR="000E5AE7" w:rsidRPr="004F3A0B">
        <w:rPr>
          <w:rFonts w:ascii="Arial" w:hAnsi="Arial" w:cs="Arial"/>
          <w:i/>
          <w:sz w:val="24"/>
          <w:szCs w:val="24"/>
        </w:rPr>
        <w:t>The duration of the price control of 17months</w:t>
      </w:r>
      <w:r w:rsidR="000E5AE7" w:rsidRPr="004F3A0B">
        <w:rPr>
          <w:rFonts w:ascii="Arial" w:hAnsi="Arial" w:cs="Arial"/>
          <w:b/>
          <w:i/>
          <w:sz w:val="24"/>
          <w:szCs w:val="24"/>
        </w:rPr>
        <w:t xml:space="preserve">. </w:t>
      </w:r>
    </w:p>
    <w:p w:rsidR="000E5AE7" w:rsidRDefault="000E5AE7" w:rsidP="004F3A0B">
      <w:pPr>
        <w:pStyle w:val="Title"/>
        <w:spacing w:line="360" w:lineRule="auto"/>
        <w:ind w:left="390"/>
        <w:jc w:val="left"/>
        <w:rPr>
          <w:rFonts w:ascii="Arial" w:hAnsi="Arial" w:cs="Arial"/>
          <w:sz w:val="24"/>
          <w:szCs w:val="24"/>
        </w:rPr>
      </w:pPr>
      <w:r>
        <w:rPr>
          <w:rFonts w:ascii="Arial" w:hAnsi="Arial" w:cs="Arial"/>
          <w:sz w:val="24"/>
          <w:szCs w:val="24"/>
        </w:rPr>
        <w:t>The Consumer Council agrees with this proposal. The SEM is a new market environment and it will take some time for all participants and regulators to understand how it will operate. It is prudent to adopt a ‘wait and see’ approach until ther</w:t>
      </w:r>
      <w:r w:rsidR="004161A2">
        <w:rPr>
          <w:rFonts w:ascii="Arial" w:hAnsi="Arial" w:cs="Arial"/>
          <w:sz w:val="24"/>
          <w:szCs w:val="24"/>
        </w:rPr>
        <w:t xml:space="preserve">e is </w:t>
      </w:r>
      <w:r>
        <w:rPr>
          <w:rFonts w:ascii="Arial" w:hAnsi="Arial" w:cs="Arial"/>
          <w:sz w:val="24"/>
          <w:szCs w:val="24"/>
        </w:rPr>
        <w:t xml:space="preserve">more </w:t>
      </w:r>
      <w:r w:rsidR="00FC1DE6">
        <w:rPr>
          <w:rFonts w:ascii="Arial" w:hAnsi="Arial" w:cs="Arial"/>
          <w:sz w:val="24"/>
          <w:szCs w:val="24"/>
        </w:rPr>
        <w:t>certainty</w:t>
      </w:r>
      <w:r>
        <w:rPr>
          <w:rFonts w:ascii="Arial" w:hAnsi="Arial" w:cs="Arial"/>
          <w:sz w:val="24"/>
          <w:szCs w:val="24"/>
        </w:rPr>
        <w:t xml:space="preserve"> as to how the market will operate.</w:t>
      </w:r>
    </w:p>
    <w:p w:rsidR="004F3A0B" w:rsidRPr="004F3A0B" w:rsidRDefault="00FF7332" w:rsidP="00FF7332">
      <w:pPr>
        <w:pStyle w:val="Title"/>
        <w:spacing w:line="360" w:lineRule="auto"/>
        <w:jc w:val="left"/>
        <w:rPr>
          <w:rFonts w:ascii="Arial" w:hAnsi="Arial" w:cs="Arial"/>
          <w:i/>
          <w:sz w:val="24"/>
          <w:szCs w:val="24"/>
        </w:rPr>
      </w:pPr>
      <w:r w:rsidRPr="00FF7332">
        <w:rPr>
          <w:rFonts w:ascii="Arial" w:hAnsi="Arial" w:cs="Arial"/>
          <w:sz w:val="24"/>
          <w:szCs w:val="24"/>
        </w:rPr>
        <w:t>1.8</w:t>
      </w:r>
      <w:r>
        <w:rPr>
          <w:rFonts w:ascii="Arial" w:hAnsi="Arial" w:cs="Arial"/>
          <w:i/>
          <w:sz w:val="24"/>
          <w:szCs w:val="24"/>
        </w:rPr>
        <w:t xml:space="preserve"> </w:t>
      </w:r>
      <w:r w:rsidR="000E5AE7" w:rsidRPr="004F3A0B">
        <w:rPr>
          <w:rFonts w:ascii="Arial" w:hAnsi="Arial" w:cs="Arial"/>
          <w:i/>
          <w:sz w:val="24"/>
          <w:szCs w:val="24"/>
        </w:rPr>
        <w:t xml:space="preserve">Operating </w:t>
      </w:r>
      <w:r w:rsidR="00E030D3" w:rsidRPr="004F3A0B">
        <w:rPr>
          <w:rFonts w:ascii="Arial" w:hAnsi="Arial" w:cs="Arial"/>
          <w:i/>
          <w:sz w:val="24"/>
          <w:szCs w:val="24"/>
        </w:rPr>
        <w:t>Costs</w:t>
      </w:r>
      <w:r w:rsidR="00E030D3">
        <w:rPr>
          <w:rFonts w:ascii="Arial" w:hAnsi="Arial" w:cs="Arial"/>
          <w:i/>
          <w:sz w:val="24"/>
          <w:szCs w:val="24"/>
        </w:rPr>
        <w:t xml:space="preserve">. </w:t>
      </w:r>
    </w:p>
    <w:p w:rsidR="0066477C" w:rsidRDefault="006A772B" w:rsidP="004F3A0B">
      <w:pPr>
        <w:pStyle w:val="Title"/>
        <w:spacing w:line="360" w:lineRule="auto"/>
        <w:ind w:left="390"/>
        <w:jc w:val="left"/>
        <w:rPr>
          <w:rFonts w:ascii="Arial" w:hAnsi="Arial" w:cs="Arial"/>
          <w:sz w:val="24"/>
          <w:szCs w:val="24"/>
        </w:rPr>
      </w:pPr>
      <w:r>
        <w:rPr>
          <w:rFonts w:ascii="Arial" w:hAnsi="Arial" w:cs="Arial"/>
          <w:sz w:val="24"/>
          <w:szCs w:val="24"/>
        </w:rPr>
        <w:t xml:space="preserve">The Consumer Council is concerned with ensuring that any cost savings that can be passed onto the Consumer through the PSO are maximised. On this basis we would support the argument put forward by the Utility Regulator and their proposed operating costs. The PPB </w:t>
      </w:r>
      <w:r w:rsidR="003279CC">
        <w:rPr>
          <w:rFonts w:ascii="Arial" w:hAnsi="Arial" w:cs="Arial"/>
          <w:sz w:val="24"/>
          <w:szCs w:val="24"/>
        </w:rPr>
        <w:t xml:space="preserve">would need to submit a </w:t>
      </w:r>
      <w:r>
        <w:rPr>
          <w:rFonts w:ascii="Arial" w:hAnsi="Arial" w:cs="Arial"/>
          <w:sz w:val="24"/>
          <w:szCs w:val="24"/>
        </w:rPr>
        <w:t xml:space="preserve">detailed </w:t>
      </w:r>
      <w:r w:rsidR="003279CC">
        <w:rPr>
          <w:rFonts w:ascii="Arial" w:hAnsi="Arial" w:cs="Arial"/>
          <w:sz w:val="24"/>
          <w:szCs w:val="24"/>
        </w:rPr>
        <w:t xml:space="preserve">cost forecast </w:t>
      </w:r>
      <w:r w:rsidR="00FC1DE6">
        <w:rPr>
          <w:rFonts w:ascii="Arial" w:hAnsi="Arial" w:cs="Arial"/>
          <w:sz w:val="24"/>
          <w:szCs w:val="24"/>
        </w:rPr>
        <w:t>and a</w:t>
      </w:r>
      <w:r w:rsidR="003279CC">
        <w:rPr>
          <w:rFonts w:ascii="Arial" w:hAnsi="Arial" w:cs="Arial"/>
          <w:sz w:val="24"/>
          <w:szCs w:val="24"/>
        </w:rPr>
        <w:t xml:space="preserve"> strong argument to justify their own submission for estimates on the new ‘SEM </w:t>
      </w:r>
      <w:r w:rsidR="00FC1DE6">
        <w:rPr>
          <w:rFonts w:ascii="Arial" w:hAnsi="Arial" w:cs="Arial"/>
          <w:sz w:val="24"/>
          <w:szCs w:val="24"/>
        </w:rPr>
        <w:t>related’</w:t>
      </w:r>
      <w:r w:rsidR="003279CC">
        <w:rPr>
          <w:rFonts w:ascii="Arial" w:hAnsi="Arial" w:cs="Arial"/>
          <w:sz w:val="24"/>
          <w:szCs w:val="24"/>
        </w:rPr>
        <w:t xml:space="preserve"> and ‘other’ costs.</w:t>
      </w:r>
      <w:r>
        <w:rPr>
          <w:rFonts w:ascii="Arial" w:hAnsi="Arial" w:cs="Arial"/>
          <w:sz w:val="24"/>
          <w:szCs w:val="24"/>
        </w:rPr>
        <w:t xml:space="preserve"> </w:t>
      </w:r>
    </w:p>
    <w:p w:rsidR="000E5AE7" w:rsidRDefault="000E5AE7" w:rsidP="004F3A0B">
      <w:pPr>
        <w:pStyle w:val="Title"/>
        <w:spacing w:line="360" w:lineRule="auto"/>
        <w:ind w:left="390"/>
        <w:jc w:val="left"/>
        <w:rPr>
          <w:rFonts w:ascii="Arial" w:hAnsi="Arial" w:cs="Arial"/>
          <w:sz w:val="24"/>
          <w:szCs w:val="24"/>
        </w:rPr>
      </w:pPr>
    </w:p>
    <w:p w:rsidR="004F3A0B" w:rsidRDefault="00FF7332" w:rsidP="00FF7332">
      <w:pPr>
        <w:pStyle w:val="Title"/>
        <w:spacing w:line="360" w:lineRule="auto"/>
        <w:jc w:val="left"/>
        <w:rPr>
          <w:rFonts w:ascii="Arial" w:hAnsi="Arial" w:cs="Arial"/>
          <w:i/>
          <w:sz w:val="24"/>
          <w:szCs w:val="24"/>
        </w:rPr>
      </w:pPr>
      <w:r w:rsidRPr="00FF7332">
        <w:rPr>
          <w:rFonts w:ascii="Arial" w:hAnsi="Arial" w:cs="Arial"/>
          <w:sz w:val="24"/>
          <w:szCs w:val="24"/>
        </w:rPr>
        <w:t>1.9</w:t>
      </w:r>
      <w:r>
        <w:rPr>
          <w:rFonts w:ascii="Arial" w:hAnsi="Arial" w:cs="Arial"/>
          <w:i/>
          <w:sz w:val="24"/>
          <w:szCs w:val="24"/>
        </w:rPr>
        <w:t xml:space="preserve"> </w:t>
      </w:r>
      <w:r w:rsidR="0066477C" w:rsidRPr="0066477C">
        <w:rPr>
          <w:rFonts w:ascii="Arial" w:hAnsi="Arial" w:cs="Arial"/>
          <w:i/>
          <w:sz w:val="24"/>
          <w:szCs w:val="24"/>
        </w:rPr>
        <w:t xml:space="preserve">The x factor    </w:t>
      </w:r>
    </w:p>
    <w:p w:rsidR="0066477C" w:rsidRPr="0066477C" w:rsidRDefault="0066477C" w:rsidP="0066477C">
      <w:pPr>
        <w:pStyle w:val="Title"/>
        <w:spacing w:line="360" w:lineRule="auto"/>
        <w:ind w:left="390"/>
        <w:jc w:val="left"/>
        <w:rPr>
          <w:rFonts w:ascii="Arial" w:hAnsi="Arial" w:cs="Arial"/>
          <w:b/>
          <w:sz w:val="24"/>
          <w:szCs w:val="24"/>
        </w:rPr>
      </w:pPr>
      <w:r>
        <w:rPr>
          <w:rFonts w:ascii="Arial" w:hAnsi="Arial" w:cs="Arial"/>
          <w:sz w:val="24"/>
          <w:szCs w:val="24"/>
        </w:rPr>
        <w:t xml:space="preserve">As with the operating costs, so long as a reduction in operating costs is reflected in a minimisation of the PSO, the Consumer Council supports the PPB being given challenging but achievable internal efficiency targets. Therefore we support the suggested x factor of RPI minus 3%. </w:t>
      </w:r>
    </w:p>
    <w:p w:rsidR="0066477C" w:rsidRPr="0066477C" w:rsidRDefault="0066477C" w:rsidP="0066477C">
      <w:pPr>
        <w:pStyle w:val="Title"/>
        <w:spacing w:line="360" w:lineRule="auto"/>
        <w:jc w:val="left"/>
        <w:rPr>
          <w:rFonts w:ascii="Arial" w:hAnsi="Arial" w:cs="Arial"/>
          <w:b/>
          <w:sz w:val="24"/>
          <w:szCs w:val="24"/>
        </w:rPr>
      </w:pPr>
    </w:p>
    <w:p w:rsidR="004F3A0B" w:rsidRPr="004F3A0B" w:rsidRDefault="00FF7332" w:rsidP="00FF7332">
      <w:pPr>
        <w:pStyle w:val="Title"/>
        <w:spacing w:line="360" w:lineRule="auto"/>
        <w:jc w:val="left"/>
        <w:rPr>
          <w:rFonts w:ascii="Arial" w:hAnsi="Arial" w:cs="Arial"/>
          <w:i/>
          <w:sz w:val="24"/>
          <w:szCs w:val="24"/>
        </w:rPr>
      </w:pPr>
      <w:r w:rsidRPr="00FF7332">
        <w:rPr>
          <w:rFonts w:ascii="Arial" w:hAnsi="Arial" w:cs="Arial"/>
          <w:sz w:val="24"/>
          <w:szCs w:val="24"/>
        </w:rPr>
        <w:t>1.10</w:t>
      </w:r>
      <w:r w:rsidR="003C7BEC" w:rsidRPr="004F3A0B">
        <w:rPr>
          <w:rFonts w:ascii="Arial" w:hAnsi="Arial" w:cs="Arial"/>
          <w:b/>
          <w:i/>
          <w:sz w:val="24"/>
          <w:szCs w:val="24"/>
        </w:rPr>
        <w:t xml:space="preserve"> </w:t>
      </w:r>
      <w:r w:rsidR="003C7BEC" w:rsidRPr="004F3A0B">
        <w:rPr>
          <w:rFonts w:ascii="Arial" w:hAnsi="Arial" w:cs="Arial"/>
          <w:i/>
          <w:sz w:val="24"/>
          <w:szCs w:val="24"/>
        </w:rPr>
        <w:t xml:space="preserve">Profit allowance. </w:t>
      </w:r>
    </w:p>
    <w:p w:rsidR="003C7BEC" w:rsidRPr="003C7BEC" w:rsidRDefault="003C7BEC" w:rsidP="004F3A0B">
      <w:pPr>
        <w:pStyle w:val="Title"/>
        <w:spacing w:line="360" w:lineRule="auto"/>
        <w:ind w:left="390"/>
        <w:jc w:val="left"/>
        <w:rPr>
          <w:rFonts w:ascii="Arial" w:hAnsi="Arial" w:cs="Arial"/>
          <w:b/>
          <w:sz w:val="24"/>
          <w:szCs w:val="24"/>
        </w:rPr>
      </w:pPr>
      <w:r>
        <w:rPr>
          <w:rFonts w:ascii="Arial" w:hAnsi="Arial" w:cs="Arial"/>
          <w:sz w:val="24"/>
          <w:szCs w:val="24"/>
        </w:rPr>
        <w:t xml:space="preserve">The Consumer Council supports the Utility Regulators’ view that an ex-ante profit is not appropriate for PPB. In particular we acknowledge that the PPB has no competition and that with its pass through of risk to the consumer via the PSO, it cannot make a loss. The Consumer Council would prefer to see any profit </w:t>
      </w:r>
      <w:r w:rsidR="00FF7332">
        <w:rPr>
          <w:rFonts w:ascii="Arial" w:hAnsi="Arial" w:cs="Arial"/>
          <w:sz w:val="24"/>
          <w:szCs w:val="24"/>
        </w:rPr>
        <w:t xml:space="preserve">linked to an </w:t>
      </w:r>
      <w:r w:rsidR="004F3A0B">
        <w:rPr>
          <w:rFonts w:ascii="Arial" w:hAnsi="Arial" w:cs="Arial"/>
          <w:sz w:val="24"/>
          <w:szCs w:val="24"/>
        </w:rPr>
        <w:t xml:space="preserve">incentive </w:t>
      </w:r>
      <w:r>
        <w:rPr>
          <w:rFonts w:ascii="Arial" w:hAnsi="Arial" w:cs="Arial"/>
          <w:sz w:val="24"/>
          <w:szCs w:val="24"/>
        </w:rPr>
        <w:t xml:space="preserve">scheme that </w:t>
      </w:r>
      <w:r w:rsidR="004F3A0B">
        <w:rPr>
          <w:rFonts w:ascii="Arial" w:hAnsi="Arial" w:cs="Arial"/>
          <w:sz w:val="24"/>
          <w:szCs w:val="24"/>
        </w:rPr>
        <w:t>aims to minimise the cost to the PSO.</w:t>
      </w:r>
      <w:r>
        <w:rPr>
          <w:rFonts w:ascii="Arial" w:hAnsi="Arial" w:cs="Arial"/>
          <w:sz w:val="24"/>
          <w:szCs w:val="24"/>
        </w:rPr>
        <w:t xml:space="preserve">      </w:t>
      </w:r>
    </w:p>
    <w:p w:rsidR="004F3A0B" w:rsidRPr="004F3A0B" w:rsidRDefault="00FF7332" w:rsidP="00FF7332">
      <w:pPr>
        <w:pStyle w:val="Title"/>
        <w:spacing w:line="360" w:lineRule="auto"/>
        <w:jc w:val="left"/>
        <w:rPr>
          <w:rFonts w:ascii="Arial" w:hAnsi="Arial" w:cs="Arial"/>
          <w:b/>
          <w:i/>
          <w:sz w:val="24"/>
          <w:szCs w:val="24"/>
        </w:rPr>
      </w:pPr>
      <w:r w:rsidRPr="00FF7332">
        <w:rPr>
          <w:rFonts w:ascii="Arial" w:hAnsi="Arial" w:cs="Arial"/>
          <w:sz w:val="24"/>
          <w:szCs w:val="24"/>
        </w:rPr>
        <w:t>1.11</w:t>
      </w:r>
      <w:r>
        <w:rPr>
          <w:rFonts w:ascii="Arial" w:hAnsi="Arial" w:cs="Arial"/>
          <w:i/>
          <w:sz w:val="24"/>
          <w:szCs w:val="24"/>
        </w:rPr>
        <w:t xml:space="preserve"> </w:t>
      </w:r>
      <w:r w:rsidR="002D362D" w:rsidRPr="004F3A0B">
        <w:rPr>
          <w:rFonts w:ascii="Arial" w:hAnsi="Arial" w:cs="Arial"/>
          <w:i/>
          <w:sz w:val="24"/>
          <w:szCs w:val="24"/>
        </w:rPr>
        <w:t>The proposed incentive</w:t>
      </w:r>
      <w:r w:rsidR="002D362D" w:rsidRPr="004F3A0B">
        <w:rPr>
          <w:rFonts w:ascii="Arial" w:hAnsi="Arial" w:cs="Arial"/>
          <w:b/>
          <w:i/>
          <w:sz w:val="24"/>
          <w:szCs w:val="24"/>
        </w:rPr>
        <w:t xml:space="preserve">. </w:t>
      </w:r>
    </w:p>
    <w:p w:rsidR="001E6904" w:rsidRDefault="002D1A65" w:rsidP="004F3A0B">
      <w:pPr>
        <w:pStyle w:val="Title"/>
        <w:spacing w:line="360" w:lineRule="auto"/>
        <w:ind w:left="390"/>
        <w:jc w:val="left"/>
        <w:rPr>
          <w:rFonts w:ascii="Arial" w:hAnsi="Arial" w:cs="Arial"/>
          <w:sz w:val="24"/>
          <w:szCs w:val="24"/>
        </w:rPr>
      </w:pPr>
      <w:r w:rsidRPr="000E5AE7">
        <w:rPr>
          <w:rFonts w:ascii="Arial" w:hAnsi="Arial" w:cs="Arial"/>
          <w:sz w:val="24"/>
          <w:szCs w:val="24"/>
        </w:rPr>
        <w:t xml:space="preserve">The Consumer Council </w:t>
      </w:r>
      <w:r w:rsidR="002D362D">
        <w:rPr>
          <w:rFonts w:ascii="Arial" w:hAnsi="Arial" w:cs="Arial"/>
          <w:sz w:val="24"/>
          <w:szCs w:val="24"/>
        </w:rPr>
        <w:t xml:space="preserve">understands the Utility Regulators concerns about </w:t>
      </w:r>
      <w:r w:rsidR="00AE297A">
        <w:rPr>
          <w:rFonts w:ascii="Arial" w:hAnsi="Arial" w:cs="Arial"/>
          <w:sz w:val="24"/>
          <w:szCs w:val="24"/>
        </w:rPr>
        <w:t xml:space="preserve">an </w:t>
      </w:r>
      <w:r w:rsidR="002D362D">
        <w:rPr>
          <w:rFonts w:ascii="Arial" w:hAnsi="Arial" w:cs="Arial"/>
          <w:sz w:val="24"/>
          <w:szCs w:val="24"/>
        </w:rPr>
        <w:t xml:space="preserve">incentive mechanism for the PPB. We agree that the aim of </w:t>
      </w:r>
      <w:r w:rsidR="00FC1DE6">
        <w:rPr>
          <w:rFonts w:ascii="Arial" w:hAnsi="Arial" w:cs="Arial"/>
          <w:sz w:val="24"/>
          <w:szCs w:val="24"/>
        </w:rPr>
        <w:t>a PPB</w:t>
      </w:r>
      <w:r w:rsidR="002D362D">
        <w:rPr>
          <w:rFonts w:ascii="Arial" w:hAnsi="Arial" w:cs="Arial"/>
          <w:sz w:val="24"/>
          <w:szCs w:val="24"/>
        </w:rPr>
        <w:t xml:space="preserve"> incentive must be to minimise the cost to the PSO and hence to the </w:t>
      </w:r>
      <w:r w:rsidR="002D362D">
        <w:rPr>
          <w:rFonts w:ascii="Arial" w:hAnsi="Arial" w:cs="Arial"/>
          <w:sz w:val="24"/>
          <w:szCs w:val="24"/>
        </w:rPr>
        <w:lastRenderedPageBreak/>
        <w:t xml:space="preserve">consumers of </w:t>
      </w:r>
      <w:smartTag w:uri="urn:schemas-microsoft-com:office:smarttags" w:element="country-region">
        <w:smartTag w:uri="urn:schemas-microsoft-com:office:smarttags" w:element="place">
          <w:r w:rsidR="002D362D">
            <w:rPr>
              <w:rFonts w:ascii="Arial" w:hAnsi="Arial" w:cs="Arial"/>
              <w:sz w:val="24"/>
              <w:szCs w:val="24"/>
            </w:rPr>
            <w:t>Northern Ireland</w:t>
          </w:r>
        </w:smartTag>
      </w:smartTag>
      <w:r w:rsidR="001100EE">
        <w:rPr>
          <w:rFonts w:ascii="Arial" w:hAnsi="Arial" w:cs="Arial"/>
          <w:sz w:val="24"/>
          <w:szCs w:val="24"/>
        </w:rPr>
        <w:t xml:space="preserve"> but also that PPB runs as effectively as possible</w:t>
      </w:r>
      <w:r w:rsidR="00D25032">
        <w:rPr>
          <w:rFonts w:ascii="Arial" w:hAnsi="Arial" w:cs="Arial"/>
          <w:sz w:val="24"/>
          <w:szCs w:val="24"/>
        </w:rPr>
        <w:t>.</w:t>
      </w:r>
      <w:r w:rsidR="007F1B1B">
        <w:rPr>
          <w:rFonts w:ascii="Arial" w:hAnsi="Arial" w:cs="Arial"/>
          <w:sz w:val="24"/>
          <w:szCs w:val="24"/>
        </w:rPr>
        <w:t xml:space="preserve"> As mentioned above this is not what has happened under previous price control mechanisms</w:t>
      </w:r>
      <w:r w:rsidRPr="000E5AE7">
        <w:rPr>
          <w:rFonts w:ascii="Arial" w:hAnsi="Arial" w:cs="Arial"/>
          <w:sz w:val="24"/>
          <w:szCs w:val="24"/>
        </w:rPr>
        <w:t xml:space="preserve">.  </w:t>
      </w:r>
      <w:r w:rsidR="005A20C6" w:rsidRPr="000E5AE7">
        <w:rPr>
          <w:rFonts w:ascii="Arial" w:hAnsi="Arial" w:cs="Arial"/>
          <w:sz w:val="24"/>
          <w:szCs w:val="24"/>
        </w:rPr>
        <w:t>The Consumer Council agrees with the Utility Regulators</w:t>
      </w:r>
      <w:r w:rsidR="002B6E1D" w:rsidRPr="000E5AE7">
        <w:rPr>
          <w:rFonts w:ascii="Arial" w:hAnsi="Arial" w:cs="Arial"/>
          <w:sz w:val="24"/>
          <w:szCs w:val="24"/>
        </w:rPr>
        <w:t xml:space="preserve"> </w:t>
      </w:r>
      <w:r w:rsidR="005A20C6" w:rsidRPr="000E5AE7">
        <w:rPr>
          <w:rFonts w:ascii="Arial" w:hAnsi="Arial" w:cs="Arial"/>
          <w:sz w:val="24"/>
          <w:szCs w:val="24"/>
        </w:rPr>
        <w:t xml:space="preserve">concern that an incentive scheme should allow PPB to make a loss as well as a profit. It is not acceptable that PPB be </w:t>
      </w:r>
      <w:r w:rsidR="00AE297A">
        <w:rPr>
          <w:rFonts w:ascii="Arial" w:hAnsi="Arial" w:cs="Arial"/>
          <w:sz w:val="24"/>
          <w:szCs w:val="24"/>
        </w:rPr>
        <w:t xml:space="preserve">given an </w:t>
      </w:r>
      <w:r w:rsidR="00FC1DE6" w:rsidRPr="000E5AE7">
        <w:rPr>
          <w:rFonts w:ascii="Arial" w:hAnsi="Arial" w:cs="Arial"/>
          <w:sz w:val="24"/>
          <w:szCs w:val="24"/>
        </w:rPr>
        <w:t>incentive</w:t>
      </w:r>
      <w:r w:rsidR="005A20C6" w:rsidRPr="000E5AE7">
        <w:rPr>
          <w:rFonts w:ascii="Arial" w:hAnsi="Arial" w:cs="Arial"/>
          <w:sz w:val="24"/>
          <w:szCs w:val="24"/>
        </w:rPr>
        <w:t xml:space="preserve"> to gamble on </w:t>
      </w:r>
      <w:r w:rsidR="005E30D5">
        <w:rPr>
          <w:rFonts w:ascii="Arial" w:hAnsi="Arial" w:cs="Arial"/>
          <w:sz w:val="24"/>
          <w:szCs w:val="24"/>
        </w:rPr>
        <w:t xml:space="preserve">maximising its profit </w:t>
      </w:r>
      <w:r w:rsidR="005A20C6" w:rsidRPr="000E5AE7">
        <w:rPr>
          <w:rFonts w:ascii="Arial" w:hAnsi="Arial" w:cs="Arial"/>
          <w:sz w:val="24"/>
          <w:szCs w:val="24"/>
        </w:rPr>
        <w:t>whilst</w:t>
      </w:r>
      <w:r w:rsidR="002D362D">
        <w:rPr>
          <w:rFonts w:ascii="Arial" w:hAnsi="Arial" w:cs="Arial"/>
          <w:sz w:val="24"/>
          <w:szCs w:val="24"/>
        </w:rPr>
        <w:t xml:space="preserve"> </w:t>
      </w:r>
      <w:r w:rsidR="005A20C6" w:rsidRPr="000E5AE7">
        <w:rPr>
          <w:rFonts w:ascii="Arial" w:hAnsi="Arial" w:cs="Arial"/>
          <w:sz w:val="24"/>
          <w:szCs w:val="24"/>
        </w:rPr>
        <w:t xml:space="preserve">carrying no risk if this </w:t>
      </w:r>
      <w:r w:rsidR="009E7268">
        <w:rPr>
          <w:rFonts w:ascii="Arial" w:hAnsi="Arial" w:cs="Arial"/>
          <w:sz w:val="24"/>
          <w:szCs w:val="24"/>
        </w:rPr>
        <w:t xml:space="preserve">gamble </w:t>
      </w:r>
      <w:r w:rsidR="005A20C6" w:rsidRPr="000E5AE7">
        <w:rPr>
          <w:rFonts w:ascii="Arial" w:hAnsi="Arial" w:cs="Arial"/>
          <w:sz w:val="24"/>
          <w:szCs w:val="24"/>
        </w:rPr>
        <w:t xml:space="preserve">becomes a loss. </w:t>
      </w:r>
    </w:p>
    <w:p w:rsidR="00593510" w:rsidRDefault="00605D8D" w:rsidP="00FF7332">
      <w:pPr>
        <w:pStyle w:val="Title"/>
        <w:spacing w:line="360" w:lineRule="auto"/>
        <w:jc w:val="left"/>
        <w:rPr>
          <w:rFonts w:ascii="Arial" w:hAnsi="Arial" w:cs="Arial"/>
          <w:i/>
          <w:sz w:val="24"/>
          <w:szCs w:val="24"/>
        </w:rPr>
      </w:pPr>
      <w:r>
        <w:rPr>
          <w:rFonts w:ascii="Arial" w:hAnsi="Arial" w:cs="Arial"/>
          <w:sz w:val="24"/>
          <w:szCs w:val="24"/>
        </w:rPr>
        <w:t>1.</w:t>
      </w:r>
      <w:r w:rsidR="00FF7332">
        <w:rPr>
          <w:rFonts w:ascii="Arial" w:hAnsi="Arial" w:cs="Arial"/>
          <w:sz w:val="24"/>
          <w:szCs w:val="24"/>
        </w:rPr>
        <w:t xml:space="preserve">12 </w:t>
      </w:r>
      <w:r w:rsidR="00E55266" w:rsidRPr="00E55266">
        <w:rPr>
          <w:rFonts w:ascii="Arial" w:hAnsi="Arial" w:cs="Arial"/>
          <w:i/>
          <w:sz w:val="24"/>
          <w:szCs w:val="24"/>
        </w:rPr>
        <w:t>Conclusion</w:t>
      </w:r>
      <w:r w:rsidR="005A20C6" w:rsidRPr="00E55266">
        <w:rPr>
          <w:rFonts w:ascii="Arial" w:hAnsi="Arial" w:cs="Arial"/>
          <w:i/>
          <w:sz w:val="24"/>
          <w:szCs w:val="24"/>
        </w:rPr>
        <w:t xml:space="preserve"> </w:t>
      </w:r>
      <w:r w:rsidR="002B6E1D" w:rsidRPr="00E55266">
        <w:rPr>
          <w:rFonts w:ascii="Arial" w:hAnsi="Arial" w:cs="Arial"/>
          <w:i/>
          <w:sz w:val="24"/>
          <w:szCs w:val="24"/>
        </w:rPr>
        <w:t xml:space="preserve"> </w:t>
      </w:r>
    </w:p>
    <w:p w:rsidR="001E6904" w:rsidRPr="000E5AE7" w:rsidRDefault="00E55266" w:rsidP="004F3A0B">
      <w:pPr>
        <w:pStyle w:val="Title"/>
        <w:spacing w:line="360" w:lineRule="auto"/>
        <w:ind w:left="390"/>
        <w:jc w:val="left"/>
        <w:rPr>
          <w:rFonts w:ascii="Arial" w:hAnsi="Arial" w:cs="Arial"/>
          <w:sz w:val="24"/>
          <w:szCs w:val="24"/>
        </w:rPr>
      </w:pPr>
      <w:r>
        <w:rPr>
          <w:rFonts w:ascii="Arial" w:hAnsi="Arial" w:cs="Arial"/>
          <w:sz w:val="24"/>
          <w:szCs w:val="24"/>
        </w:rPr>
        <w:t xml:space="preserve">The Consumer Council believes that the PPB has been able to maximise its profit under the price control mechanisms that have been in place since April 2002. At the same time they have faced no business risk. Any new price control proposal must have as its primary aim the minimisation of the PSO and hence cost to the consumer. </w:t>
      </w:r>
      <w:r w:rsidR="00FC1DE6">
        <w:rPr>
          <w:rFonts w:ascii="Arial" w:hAnsi="Arial" w:cs="Arial"/>
          <w:sz w:val="24"/>
          <w:szCs w:val="24"/>
        </w:rPr>
        <w:t xml:space="preserve">The final decision and the mechanism chosen must be fair and transparent balancing the consumer needs and business requirements of the new SEM.  </w:t>
      </w:r>
    </w:p>
    <w:p w:rsidR="00593510" w:rsidRPr="000E5AE7" w:rsidRDefault="00593510" w:rsidP="00593510"/>
    <w:sectPr w:rsidR="00593510" w:rsidRPr="000E5AE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Univers (PCL6)">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6452"/>
    <w:multiLevelType w:val="multilevel"/>
    <w:tmpl w:val="8572083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A66437"/>
    <w:multiLevelType w:val="multilevel"/>
    <w:tmpl w:val="B03C9A6A"/>
    <w:lvl w:ilvl="0">
      <w:start w:val="1"/>
      <w:numFmt w:val="decimal"/>
      <w:lvlText w:val="%1"/>
      <w:lvlJc w:val="left"/>
      <w:pPr>
        <w:tabs>
          <w:tab w:val="num" w:pos="390"/>
        </w:tabs>
        <w:ind w:left="390" w:hanging="39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F3F2D65"/>
    <w:multiLevelType w:val="multilevel"/>
    <w:tmpl w:val="59A68EBE"/>
    <w:lvl w:ilvl="0">
      <w:start w:val="1"/>
      <w:numFmt w:val="decimal"/>
      <w:lvlText w:val="%1"/>
      <w:lvlJc w:val="left"/>
      <w:pPr>
        <w:tabs>
          <w:tab w:val="num" w:pos="390"/>
        </w:tabs>
        <w:ind w:left="390" w:hanging="39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E5732E7"/>
    <w:multiLevelType w:val="multilevel"/>
    <w:tmpl w:val="C812CF94"/>
    <w:lvl w:ilvl="0">
      <w:start w:val="1"/>
      <w:numFmt w:val="decimal"/>
      <w:lvlText w:val="%1"/>
      <w:lvlJc w:val="left"/>
      <w:pPr>
        <w:tabs>
          <w:tab w:val="num" w:pos="390"/>
        </w:tabs>
        <w:ind w:left="390" w:hanging="39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4320DA2"/>
    <w:multiLevelType w:val="hybridMultilevel"/>
    <w:tmpl w:val="7DB065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AA9787B"/>
    <w:multiLevelType w:val="multilevel"/>
    <w:tmpl w:val="D5664DAA"/>
    <w:lvl w:ilvl="0">
      <w:start w:val="1"/>
      <w:numFmt w:val="decimal"/>
      <w:lvlText w:val="%1"/>
      <w:lvlJc w:val="left"/>
      <w:pPr>
        <w:tabs>
          <w:tab w:val="num" w:pos="390"/>
        </w:tabs>
        <w:ind w:left="390" w:hanging="39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rsids>
    <w:rsidRoot w:val="00D53436"/>
    <w:rsid w:val="0004650E"/>
    <w:rsid w:val="000506E3"/>
    <w:rsid w:val="000624B5"/>
    <w:rsid w:val="000C72A7"/>
    <w:rsid w:val="000E34C7"/>
    <w:rsid w:val="000E5AE7"/>
    <w:rsid w:val="001100EE"/>
    <w:rsid w:val="00165180"/>
    <w:rsid w:val="001E6904"/>
    <w:rsid w:val="002A4BF7"/>
    <w:rsid w:val="002B6E1D"/>
    <w:rsid w:val="002D1A65"/>
    <w:rsid w:val="002D362D"/>
    <w:rsid w:val="00316F8B"/>
    <w:rsid w:val="003279CC"/>
    <w:rsid w:val="003B5EA3"/>
    <w:rsid w:val="003C7BEC"/>
    <w:rsid w:val="004161A2"/>
    <w:rsid w:val="00476712"/>
    <w:rsid w:val="004F3A0B"/>
    <w:rsid w:val="005839B9"/>
    <w:rsid w:val="00593510"/>
    <w:rsid w:val="005A20C6"/>
    <w:rsid w:val="005E30D5"/>
    <w:rsid w:val="00605D8D"/>
    <w:rsid w:val="0066477C"/>
    <w:rsid w:val="006A772B"/>
    <w:rsid w:val="007F1B1B"/>
    <w:rsid w:val="00827B9A"/>
    <w:rsid w:val="008300FA"/>
    <w:rsid w:val="00846AFE"/>
    <w:rsid w:val="008B0577"/>
    <w:rsid w:val="009E3A53"/>
    <w:rsid w:val="009E7268"/>
    <w:rsid w:val="00AE297A"/>
    <w:rsid w:val="00D1722F"/>
    <w:rsid w:val="00D25032"/>
    <w:rsid w:val="00D53436"/>
    <w:rsid w:val="00D70AF3"/>
    <w:rsid w:val="00E030D3"/>
    <w:rsid w:val="00E55266"/>
    <w:rsid w:val="00FC1DE6"/>
    <w:rsid w:val="00FF73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3436"/>
    <w:rPr>
      <w:sz w:val="24"/>
      <w:szCs w:val="24"/>
      <w:lang w:eastAsia="en-US"/>
    </w:rPr>
  </w:style>
  <w:style w:type="paragraph" w:styleId="Heading3">
    <w:name w:val="heading 3"/>
    <w:basedOn w:val="Normal"/>
    <w:next w:val="Normal"/>
    <w:qFormat/>
    <w:rsid w:val="00D53436"/>
    <w:pPr>
      <w:keepNext/>
      <w:outlineLvl w:val="2"/>
    </w:pPr>
    <w:rPr>
      <w:rFonts w:ascii="Arial" w:hAnsi="Arial"/>
      <w:b/>
      <w:sz w:val="28"/>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aliases w:val="Body Text2"/>
    <w:basedOn w:val="Normal"/>
    <w:rsid w:val="00D53436"/>
    <w:pPr>
      <w:spacing w:line="360" w:lineRule="auto"/>
    </w:pPr>
    <w:rPr>
      <w:rFonts w:ascii="Arial" w:hAnsi="Arial" w:cs="Arial"/>
      <w:i/>
      <w:iCs/>
      <w:sz w:val="28"/>
    </w:rPr>
  </w:style>
  <w:style w:type="paragraph" w:styleId="BodyText2">
    <w:name w:val="Body Text 2"/>
    <w:basedOn w:val="Normal"/>
    <w:rsid w:val="00D53436"/>
    <w:rPr>
      <w:rFonts w:ascii="Arial" w:hAnsi="Arial"/>
      <w:b/>
      <w:sz w:val="28"/>
      <w:lang w:eastAsia="en-GB"/>
    </w:rPr>
  </w:style>
  <w:style w:type="paragraph" w:styleId="Title">
    <w:name w:val="Title"/>
    <w:basedOn w:val="Normal"/>
    <w:qFormat/>
    <w:rsid w:val="00D53436"/>
    <w:pPr>
      <w:jc w:val="center"/>
    </w:pPr>
    <w:rPr>
      <w:rFonts w:ascii="Univers (PCL6)" w:hAnsi="Univers (PCL6)"/>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686</Words>
  <Characters>3911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Response to:</vt:lpstr>
    </vt:vector>
  </TitlesOfParts>
  <Company>IT Assist</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dc:title>
  <dc:creator>williams</dc:creator>
  <cp:lastModifiedBy>Barbara Stevenson</cp:lastModifiedBy>
  <cp:revision>2</cp:revision>
  <cp:lastPrinted>2007-09-21T13:09:00Z</cp:lastPrinted>
  <dcterms:created xsi:type="dcterms:W3CDTF">2016-09-06T14:59:00Z</dcterms:created>
  <dcterms:modified xsi:type="dcterms:W3CDTF">2016-09-06T14:59:00Z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-2097034988</vt:i4>
  </property>
  <property fmtid="{D5CDD505-2E9C-101B-9397-08002B2CF9AE}" pid="3" name="_EmailSubject">
    <vt:lpwstr>Responses to PPB price control</vt:lpwstr>
  </property>
  <property fmtid="{D5CDD505-2E9C-101B-9397-08002B2CF9AE}" pid="4" name="_AuthorEmail">
    <vt:lpwstr>michael.campbell@niaur.gov.uk</vt:lpwstr>
  </property>
  <property fmtid="{D5CDD505-2E9C-101B-9397-08002B2CF9AE}" pid="5" name="_AuthorEmailDisplayName">
    <vt:lpwstr>Campbell, Michael</vt:lpwstr>
  </property>
  <property fmtid="{D5CDD505-2E9C-101B-9397-08002B2CF9AE}" pid="6" name="_ReviewingToolsShownOnce">
    <vt:lpwstr/>
  </property>
</Properties>
</file>