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77" w:rsidRDefault="001A4584" w:rsidP="007C74BC">
      <w:pPr>
        <w:spacing w:after="0" w:line="276" w:lineRule="auto"/>
        <w:ind w:left="-5" w:right="307" w:hanging="10"/>
      </w:pPr>
      <w:r>
        <w:rPr>
          <w:b/>
        </w:rPr>
        <w:t>MINUTES OF A MEETING OF THE NORTHERN IRELAND AUTHORITY FOR UTILITY REGULA</w:t>
      </w:r>
      <w:r w:rsidR="00E424BD">
        <w:rPr>
          <w:b/>
        </w:rPr>
        <w:t xml:space="preserve">TION (THE ‘AUTHORITY’) HELD ON </w:t>
      </w:r>
      <w:r w:rsidR="009D6393">
        <w:rPr>
          <w:b/>
        </w:rPr>
        <w:t>THURSDAY</w:t>
      </w:r>
      <w:r>
        <w:rPr>
          <w:b/>
        </w:rPr>
        <w:t xml:space="preserve">, </w:t>
      </w:r>
      <w:r w:rsidR="00E70D78">
        <w:rPr>
          <w:b/>
        </w:rPr>
        <w:t>10</w:t>
      </w:r>
      <w:r w:rsidR="009E6DF7">
        <w:rPr>
          <w:b/>
        </w:rPr>
        <w:t> </w:t>
      </w:r>
      <w:r w:rsidR="00E70D78">
        <w:rPr>
          <w:b/>
        </w:rPr>
        <w:t>MARCH</w:t>
      </w:r>
      <w:r w:rsidR="009E6DF7">
        <w:rPr>
          <w:b/>
        </w:rPr>
        <w:t xml:space="preserve">   </w:t>
      </w:r>
      <w:r w:rsidR="009D6393">
        <w:rPr>
          <w:b/>
        </w:rPr>
        <w:t>2016</w:t>
      </w:r>
      <w:r>
        <w:rPr>
          <w:b/>
        </w:rPr>
        <w:t xml:space="preserve"> IN QUEENS HOUSE, BELFAST AT </w:t>
      </w:r>
      <w:r w:rsidR="00E70D78">
        <w:rPr>
          <w:b/>
        </w:rPr>
        <w:t>11.00</w:t>
      </w:r>
      <w:r w:rsidR="0025129F">
        <w:rPr>
          <w:b/>
        </w:rPr>
        <w:t xml:space="preserve"> A.M</w:t>
      </w:r>
      <w:r w:rsidR="00B53B5E">
        <w:rPr>
          <w:b/>
        </w:rPr>
        <w:t>.</w:t>
      </w:r>
      <w:r>
        <w:rPr>
          <w:b/>
        </w:rPr>
        <w:t xml:space="preserve"> </w:t>
      </w:r>
    </w:p>
    <w:p w:rsidR="007F7177" w:rsidRDefault="007F7177" w:rsidP="009E6DF7">
      <w:pPr>
        <w:spacing w:after="0" w:line="276" w:lineRule="auto"/>
        <w:ind w:hanging="422"/>
      </w:pPr>
    </w:p>
    <w:p w:rsidR="007F7177" w:rsidRDefault="001A4584" w:rsidP="007C74BC">
      <w:pPr>
        <w:spacing w:after="0" w:line="276" w:lineRule="auto"/>
        <w:ind w:left="-5" w:right="-15" w:hanging="10"/>
      </w:pPr>
      <w:r>
        <w:rPr>
          <w:b/>
        </w:rPr>
        <w:t xml:space="preserve">Present: </w:t>
      </w:r>
    </w:p>
    <w:p w:rsidR="0025129F" w:rsidRDefault="0025129F" w:rsidP="0025129F">
      <w:pPr>
        <w:spacing w:line="240" w:lineRule="auto"/>
        <w:ind w:left="-15" w:firstLine="0"/>
      </w:pPr>
      <w:r>
        <w:t>Bill Emery (Chairman), Bill Cargo, Teresa</w:t>
      </w:r>
      <w:r w:rsidR="00595209">
        <w:t> </w:t>
      </w:r>
      <w:r>
        <w:t>Perchard, Jon</w:t>
      </w:r>
      <w:r w:rsidR="00595209">
        <w:t> </w:t>
      </w:r>
      <w:r>
        <w:t>Carlton, Alex</w:t>
      </w:r>
      <w:r w:rsidR="00595209">
        <w:t> </w:t>
      </w:r>
      <w:r>
        <w:t xml:space="preserve">Wiseman, </w:t>
      </w:r>
      <w:r w:rsidR="009D6393">
        <w:t>Richard</w:t>
      </w:r>
      <w:r w:rsidR="00595209">
        <w:t> </w:t>
      </w:r>
      <w:r w:rsidR="009D6393">
        <w:t xml:space="preserve">Rodgers, </w:t>
      </w:r>
      <w:r>
        <w:t>Jenny Pyper (Chief Executive)</w:t>
      </w:r>
    </w:p>
    <w:p w:rsidR="007F7177" w:rsidRDefault="007F7177" w:rsidP="007C74BC">
      <w:pPr>
        <w:spacing w:after="0" w:line="276" w:lineRule="auto"/>
        <w:ind w:left="70" w:firstLine="0"/>
      </w:pPr>
    </w:p>
    <w:p w:rsidR="007F7177" w:rsidRDefault="001A4584" w:rsidP="007C74BC">
      <w:pPr>
        <w:spacing w:after="0" w:line="276" w:lineRule="auto"/>
        <w:ind w:left="-5" w:right="-15" w:hanging="10"/>
      </w:pPr>
      <w:r>
        <w:rPr>
          <w:b/>
        </w:rPr>
        <w:t>In attendance:</w:t>
      </w:r>
    </w:p>
    <w:p w:rsidR="006F1AB8" w:rsidRDefault="00FC4025" w:rsidP="00E561E9">
      <w:pPr>
        <w:spacing w:line="276" w:lineRule="auto"/>
        <w:ind w:left="-15" w:firstLine="0"/>
      </w:pPr>
      <w:r>
        <w:t xml:space="preserve">SMT </w:t>
      </w:r>
      <w:r w:rsidR="00595209">
        <w:t>–</w:t>
      </w:r>
      <w:r>
        <w:t xml:space="preserve"> </w:t>
      </w:r>
      <w:r w:rsidR="00BD5980">
        <w:t>Kevin</w:t>
      </w:r>
      <w:r w:rsidR="00595209">
        <w:t> </w:t>
      </w:r>
      <w:r w:rsidR="00BD5980">
        <w:t>Shiels, Brian</w:t>
      </w:r>
      <w:r w:rsidR="00595209">
        <w:t> </w:t>
      </w:r>
      <w:r w:rsidR="00BD5980">
        <w:t>McHugh, Tanya</w:t>
      </w:r>
      <w:r w:rsidR="00595209">
        <w:t> </w:t>
      </w:r>
      <w:r w:rsidR="00BD5980">
        <w:t xml:space="preserve">Hedley, </w:t>
      </w:r>
      <w:r w:rsidR="0025129F">
        <w:t>Jo</w:t>
      </w:r>
      <w:r w:rsidR="00595209">
        <w:t> </w:t>
      </w:r>
      <w:r w:rsidR="0025129F">
        <w:t xml:space="preserve">Aston, </w:t>
      </w:r>
      <w:r w:rsidR="006F1AB8">
        <w:t>Donald</w:t>
      </w:r>
      <w:r w:rsidR="00595209">
        <w:t> </w:t>
      </w:r>
      <w:r w:rsidR="006F1AB8">
        <w:t>Henry</w:t>
      </w:r>
      <w:r w:rsidR="00045293">
        <w:t>, Greg</w:t>
      </w:r>
      <w:r w:rsidR="00595209">
        <w:t> </w:t>
      </w:r>
      <w:r w:rsidR="00045293">
        <w:t>Irwin</w:t>
      </w:r>
    </w:p>
    <w:p w:rsidR="006F1AB8" w:rsidRDefault="006F1AB8" w:rsidP="00E561E9">
      <w:pPr>
        <w:spacing w:line="276" w:lineRule="auto"/>
        <w:ind w:left="-15" w:firstLine="0"/>
      </w:pPr>
    </w:p>
    <w:p w:rsidR="007F7177" w:rsidRDefault="0025129F" w:rsidP="00595209">
      <w:pPr>
        <w:spacing w:after="0" w:line="240" w:lineRule="auto"/>
        <w:ind w:left="0" w:firstLine="0"/>
      </w:pPr>
      <w:r>
        <w:t>Elaine</w:t>
      </w:r>
      <w:r w:rsidR="00595209">
        <w:t> </w:t>
      </w:r>
      <w:r>
        <w:t>Cassidy</w:t>
      </w:r>
      <w:r w:rsidR="005F2042">
        <w:t xml:space="preserve"> (all items)</w:t>
      </w:r>
      <w:r w:rsidR="00E70D78">
        <w:t>, Natalie</w:t>
      </w:r>
      <w:r w:rsidR="009A3A82">
        <w:t> </w:t>
      </w:r>
      <w:r w:rsidR="00E70D78">
        <w:t>Dowe</w:t>
      </w:r>
      <w:r w:rsidR="00BE7DBA">
        <w:t>y (agenda item 4</w:t>
      </w:r>
      <w:r w:rsidR="00E70D78">
        <w:t>), Michael</w:t>
      </w:r>
      <w:r w:rsidR="009A3A82">
        <w:t> </w:t>
      </w:r>
      <w:r w:rsidR="00E70D78">
        <w:t>Campbell (agenda item</w:t>
      </w:r>
      <w:r w:rsidR="00BE7DBA">
        <w:t xml:space="preserve"> 5</w:t>
      </w:r>
      <w:r w:rsidR="00E70D78">
        <w:t>), Leigh</w:t>
      </w:r>
      <w:r w:rsidR="009A3A82">
        <w:t> </w:t>
      </w:r>
      <w:r w:rsidR="00E70D78">
        <w:t xml:space="preserve">Greer (agenda item </w:t>
      </w:r>
      <w:r w:rsidR="00A4042C">
        <w:t>8), Jody</w:t>
      </w:r>
      <w:r w:rsidR="009A3A82">
        <w:t> </w:t>
      </w:r>
      <w:r w:rsidR="00A4042C">
        <w:t>O’Boyle (agenda items 10 and 11), Ciaran</w:t>
      </w:r>
      <w:r w:rsidR="009A3A82">
        <w:t> </w:t>
      </w:r>
      <w:r w:rsidR="00A4042C">
        <w:t>MacCann (agenda item 11), Barbara</w:t>
      </w:r>
      <w:r w:rsidR="009A3A82">
        <w:t> </w:t>
      </w:r>
      <w:r w:rsidR="00A4042C">
        <w:t>Cantley (agenda item 13), Colin</w:t>
      </w:r>
      <w:r w:rsidR="009A3A82">
        <w:t> </w:t>
      </w:r>
      <w:r w:rsidR="00A4042C">
        <w:t xml:space="preserve">Broomfield (agenda item 14). </w:t>
      </w:r>
    </w:p>
    <w:p w:rsidR="0025129F" w:rsidRDefault="0025129F" w:rsidP="00223F0D">
      <w:pPr>
        <w:spacing w:after="0" w:line="240" w:lineRule="auto"/>
        <w:ind w:hanging="422"/>
      </w:pPr>
    </w:p>
    <w:p w:rsidR="007F7177" w:rsidRDefault="001A4584" w:rsidP="009E6DF7">
      <w:pPr>
        <w:numPr>
          <w:ilvl w:val="0"/>
          <w:numId w:val="1"/>
        </w:numPr>
        <w:spacing w:after="0" w:line="240" w:lineRule="auto"/>
        <w:ind w:left="567" w:right="-15" w:hanging="567"/>
      </w:pPr>
      <w:r>
        <w:rPr>
          <w:b/>
        </w:rPr>
        <w:t>APOLOGIES FOR ABSENCE</w:t>
      </w:r>
    </w:p>
    <w:p w:rsidR="00726700" w:rsidRDefault="0025129F" w:rsidP="009E6DF7">
      <w:pPr>
        <w:spacing w:after="0" w:line="240" w:lineRule="auto"/>
        <w:ind w:left="567" w:hanging="567"/>
      </w:pPr>
      <w:r>
        <w:t>1.1</w:t>
      </w:r>
      <w:r>
        <w:tab/>
      </w:r>
      <w:r w:rsidR="009D6393">
        <w:t>None</w:t>
      </w:r>
    </w:p>
    <w:p w:rsidR="000B54DC" w:rsidRDefault="000B54DC" w:rsidP="000B54DC">
      <w:pPr>
        <w:spacing w:after="0" w:line="240" w:lineRule="auto"/>
        <w:ind w:left="426" w:hanging="426"/>
      </w:pPr>
    </w:p>
    <w:p w:rsidR="00346AA3" w:rsidRDefault="00346AA3" w:rsidP="000B54DC">
      <w:pPr>
        <w:numPr>
          <w:ilvl w:val="0"/>
          <w:numId w:val="1"/>
        </w:numPr>
        <w:spacing w:after="0" w:line="240" w:lineRule="auto"/>
        <w:ind w:left="567" w:right="-15" w:hanging="567"/>
      </w:pPr>
      <w:r>
        <w:rPr>
          <w:b/>
        </w:rPr>
        <w:t>FIRE DRILL</w:t>
      </w:r>
    </w:p>
    <w:p w:rsidR="00346AA3" w:rsidRDefault="00346AA3" w:rsidP="00E061F1">
      <w:pPr>
        <w:numPr>
          <w:ilvl w:val="1"/>
          <w:numId w:val="1"/>
        </w:numPr>
        <w:spacing w:after="0" w:line="240" w:lineRule="auto"/>
        <w:ind w:left="567" w:hanging="567"/>
      </w:pPr>
      <w:r>
        <w:t>The board members were informed of the evacuation procedures which apply at Queens House in the event of a fire.</w:t>
      </w:r>
    </w:p>
    <w:p w:rsidR="00346AA3" w:rsidRDefault="00346AA3" w:rsidP="009E6DF7">
      <w:pPr>
        <w:spacing w:after="0" w:line="240" w:lineRule="auto"/>
        <w:ind w:hanging="422"/>
      </w:pPr>
    </w:p>
    <w:p w:rsidR="007F7177" w:rsidRDefault="001A4584" w:rsidP="005A4183">
      <w:pPr>
        <w:numPr>
          <w:ilvl w:val="0"/>
          <w:numId w:val="1"/>
        </w:numPr>
        <w:spacing w:after="0" w:line="240" w:lineRule="auto"/>
        <w:ind w:left="567" w:right="-15" w:hanging="567"/>
      </w:pPr>
      <w:r>
        <w:rPr>
          <w:b/>
        </w:rPr>
        <w:t>DECLARATIONS OF INTEREST</w:t>
      </w:r>
    </w:p>
    <w:p w:rsidR="000224D8" w:rsidRDefault="00E70D78" w:rsidP="00F25381">
      <w:pPr>
        <w:numPr>
          <w:ilvl w:val="1"/>
          <w:numId w:val="1"/>
        </w:numPr>
        <w:spacing w:after="0" w:line="240" w:lineRule="auto"/>
        <w:ind w:left="567" w:hanging="567"/>
      </w:pPr>
      <w:r>
        <w:t>Tanya</w:t>
      </w:r>
      <w:r w:rsidR="009A3A82">
        <w:t> </w:t>
      </w:r>
      <w:r>
        <w:t>Hedley declared a potential conflict of interest in relation to agenda items 4 and 5 and voluntarily withdrew from the board meeting during discussion on those items</w:t>
      </w:r>
      <w:r w:rsidR="00642171">
        <w:t>.</w:t>
      </w:r>
    </w:p>
    <w:p w:rsidR="008E6ABC" w:rsidRDefault="008E6ABC" w:rsidP="008E6ABC">
      <w:pPr>
        <w:spacing w:after="0" w:line="240" w:lineRule="auto"/>
        <w:ind w:left="0" w:firstLine="0"/>
      </w:pPr>
    </w:p>
    <w:p w:rsidR="006F1AB8" w:rsidRDefault="00E70D78" w:rsidP="006F1AB8">
      <w:pPr>
        <w:numPr>
          <w:ilvl w:val="0"/>
          <w:numId w:val="1"/>
        </w:numPr>
        <w:spacing w:after="0" w:line="240" w:lineRule="auto"/>
        <w:ind w:left="567" w:right="-15" w:hanging="567"/>
      </w:pPr>
      <w:r>
        <w:rPr>
          <w:b/>
        </w:rPr>
        <w:t>POWER NI P</w:t>
      </w:r>
      <w:r w:rsidR="00BE7DBA">
        <w:rPr>
          <w:b/>
        </w:rPr>
        <w:t xml:space="preserve">OWER </w:t>
      </w:r>
      <w:r>
        <w:rPr>
          <w:b/>
        </w:rPr>
        <w:t>P</w:t>
      </w:r>
      <w:r w:rsidR="00BE7DBA">
        <w:rPr>
          <w:b/>
        </w:rPr>
        <w:t xml:space="preserve">ROCUREMENT </w:t>
      </w:r>
      <w:r>
        <w:rPr>
          <w:b/>
        </w:rPr>
        <w:t>B</w:t>
      </w:r>
      <w:r w:rsidR="00BE7DBA">
        <w:rPr>
          <w:b/>
        </w:rPr>
        <w:t>USINESS (PPB)</w:t>
      </w:r>
      <w:r>
        <w:rPr>
          <w:b/>
        </w:rPr>
        <w:t xml:space="preserve"> PRICE CONTROL</w:t>
      </w:r>
      <w:r w:rsidR="009A3A82">
        <w:rPr>
          <w:b/>
        </w:rPr>
        <w:t> </w:t>
      </w:r>
      <w:r>
        <w:rPr>
          <w:b/>
        </w:rPr>
        <w:t>– LICENCE MODIFICATIONS</w:t>
      </w:r>
    </w:p>
    <w:p w:rsidR="00BE7DBA" w:rsidRDefault="006F1AB8" w:rsidP="00BE7DBA">
      <w:pPr>
        <w:ind w:left="567" w:hanging="567"/>
        <w:rPr>
          <w:szCs w:val="24"/>
        </w:rPr>
      </w:pPr>
      <w:r>
        <w:rPr>
          <w:szCs w:val="24"/>
        </w:rPr>
        <w:t>4.1</w:t>
      </w:r>
      <w:r>
        <w:rPr>
          <w:szCs w:val="24"/>
        </w:rPr>
        <w:tab/>
      </w:r>
      <w:r w:rsidR="00BE7DBA">
        <w:rPr>
          <w:szCs w:val="24"/>
        </w:rPr>
        <w:t>Jo</w:t>
      </w:r>
      <w:r w:rsidR="009A3A82">
        <w:rPr>
          <w:szCs w:val="24"/>
        </w:rPr>
        <w:t> </w:t>
      </w:r>
      <w:r w:rsidR="00BE7DBA">
        <w:rPr>
          <w:szCs w:val="24"/>
        </w:rPr>
        <w:t>Aston introduced this paper which sought the board’s approval to publish licence modifications to give effect to the PPB price control determination.</w:t>
      </w:r>
    </w:p>
    <w:p w:rsidR="00BE7DBA" w:rsidRDefault="00BE7DBA" w:rsidP="00BE7DBA">
      <w:pPr>
        <w:ind w:left="567" w:hanging="567"/>
        <w:rPr>
          <w:szCs w:val="24"/>
        </w:rPr>
      </w:pPr>
    </w:p>
    <w:p w:rsidR="00642171" w:rsidRDefault="00BE7DBA" w:rsidP="00BE7DBA">
      <w:pPr>
        <w:ind w:left="567" w:hanging="567"/>
        <w:rPr>
          <w:szCs w:val="24"/>
        </w:rPr>
      </w:pPr>
      <w:r>
        <w:rPr>
          <w:szCs w:val="24"/>
        </w:rPr>
        <w:t>4.2</w:t>
      </w:r>
      <w:r>
        <w:rPr>
          <w:szCs w:val="24"/>
        </w:rPr>
        <w:tab/>
        <w:t>She outlined the context for the publication of the licence modifications and clarified the impact on consumers.</w:t>
      </w:r>
    </w:p>
    <w:p w:rsidR="00BE7DBA" w:rsidRDefault="00BE7DBA" w:rsidP="00BE7DBA">
      <w:pPr>
        <w:ind w:left="567" w:hanging="567"/>
        <w:rPr>
          <w:szCs w:val="24"/>
        </w:rPr>
      </w:pPr>
    </w:p>
    <w:p w:rsidR="00BE7DBA" w:rsidRDefault="00BE7DBA" w:rsidP="00BE7DBA">
      <w:pPr>
        <w:ind w:left="567" w:hanging="567"/>
        <w:rPr>
          <w:szCs w:val="24"/>
        </w:rPr>
      </w:pPr>
      <w:r>
        <w:rPr>
          <w:szCs w:val="24"/>
        </w:rPr>
        <w:t>4.3</w:t>
      </w:r>
      <w:r>
        <w:rPr>
          <w:szCs w:val="24"/>
        </w:rPr>
        <w:tab/>
        <w:t xml:space="preserve">The board approved the </w:t>
      </w:r>
      <w:r w:rsidR="008F55BD">
        <w:rPr>
          <w:szCs w:val="24"/>
        </w:rPr>
        <w:t xml:space="preserve">proposed </w:t>
      </w:r>
      <w:r>
        <w:rPr>
          <w:szCs w:val="24"/>
        </w:rPr>
        <w:t>lice</w:t>
      </w:r>
      <w:r w:rsidR="008F55BD">
        <w:rPr>
          <w:szCs w:val="24"/>
        </w:rPr>
        <w:t xml:space="preserve">nce modifications. </w:t>
      </w:r>
    </w:p>
    <w:p w:rsidR="008F55BD" w:rsidRDefault="008F55BD" w:rsidP="00BE7DBA">
      <w:pPr>
        <w:ind w:left="567" w:hanging="567"/>
        <w:rPr>
          <w:szCs w:val="24"/>
        </w:rPr>
      </w:pPr>
    </w:p>
    <w:p w:rsidR="009D6393" w:rsidRDefault="00E70D78" w:rsidP="009D6393">
      <w:pPr>
        <w:pStyle w:val="ListParagraph"/>
        <w:numPr>
          <w:ilvl w:val="0"/>
          <w:numId w:val="1"/>
        </w:numPr>
        <w:spacing w:after="0" w:line="240" w:lineRule="auto"/>
        <w:ind w:left="567" w:hanging="577"/>
        <w:rPr>
          <w:b/>
          <w:szCs w:val="24"/>
        </w:rPr>
      </w:pPr>
      <w:r>
        <w:rPr>
          <w:b/>
          <w:szCs w:val="24"/>
        </w:rPr>
        <w:t>POWER NI PRICE CONTROL</w:t>
      </w:r>
      <w:r w:rsidR="009A3A82">
        <w:rPr>
          <w:b/>
          <w:szCs w:val="24"/>
        </w:rPr>
        <w:t xml:space="preserve"> - </w:t>
      </w:r>
      <w:r>
        <w:rPr>
          <w:b/>
          <w:szCs w:val="24"/>
        </w:rPr>
        <w:t>SCOPE</w:t>
      </w:r>
    </w:p>
    <w:p w:rsidR="009D6393" w:rsidRDefault="009D6393" w:rsidP="006535F6">
      <w:pPr>
        <w:spacing w:after="0" w:line="240" w:lineRule="auto"/>
        <w:ind w:left="567" w:hanging="567"/>
        <w:rPr>
          <w:szCs w:val="24"/>
        </w:rPr>
      </w:pPr>
      <w:r w:rsidRPr="009D6393">
        <w:rPr>
          <w:szCs w:val="24"/>
        </w:rPr>
        <w:t>5.1</w:t>
      </w:r>
      <w:r w:rsidRPr="009D6393">
        <w:rPr>
          <w:szCs w:val="24"/>
        </w:rPr>
        <w:tab/>
      </w:r>
      <w:r w:rsidR="006535F6">
        <w:rPr>
          <w:szCs w:val="24"/>
        </w:rPr>
        <w:t>Kevin</w:t>
      </w:r>
      <w:r w:rsidR="009A3A82">
        <w:rPr>
          <w:szCs w:val="24"/>
        </w:rPr>
        <w:t> </w:t>
      </w:r>
      <w:r w:rsidR="006535F6">
        <w:rPr>
          <w:szCs w:val="24"/>
        </w:rPr>
        <w:t xml:space="preserve">Shiels introduced this item which </w:t>
      </w:r>
      <w:r w:rsidR="008F55BD">
        <w:rPr>
          <w:szCs w:val="24"/>
        </w:rPr>
        <w:t>provided a verbal update on developments in respect of the scope of the Power NI price control</w:t>
      </w:r>
      <w:r w:rsidR="006535F6">
        <w:rPr>
          <w:szCs w:val="24"/>
        </w:rPr>
        <w:t>.</w:t>
      </w:r>
    </w:p>
    <w:p w:rsidR="006535F6" w:rsidRDefault="006535F6" w:rsidP="006535F6">
      <w:pPr>
        <w:spacing w:after="0" w:line="240" w:lineRule="auto"/>
        <w:ind w:left="567" w:hanging="567"/>
        <w:rPr>
          <w:szCs w:val="24"/>
        </w:rPr>
      </w:pPr>
    </w:p>
    <w:p w:rsidR="00777382" w:rsidRDefault="006535F6" w:rsidP="008F55BD">
      <w:pPr>
        <w:spacing w:after="0" w:line="240" w:lineRule="auto"/>
        <w:ind w:left="567" w:hanging="567"/>
        <w:rPr>
          <w:szCs w:val="24"/>
        </w:rPr>
      </w:pPr>
      <w:r>
        <w:rPr>
          <w:szCs w:val="24"/>
        </w:rPr>
        <w:t>5.2</w:t>
      </w:r>
      <w:r>
        <w:rPr>
          <w:szCs w:val="24"/>
        </w:rPr>
        <w:tab/>
        <w:t xml:space="preserve">Board members </w:t>
      </w:r>
      <w:r w:rsidR="008F55BD">
        <w:rPr>
          <w:szCs w:val="24"/>
        </w:rPr>
        <w:t>clarified the size of each customer group and sought further information on engagement to date with Power NI.</w:t>
      </w:r>
    </w:p>
    <w:p w:rsidR="008F55BD" w:rsidRDefault="008F55BD" w:rsidP="008F55BD">
      <w:pPr>
        <w:spacing w:after="0" w:line="240" w:lineRule="auto"/>
        <w:ind w:left="567" w:hanging="567"/>
        <w:rPr>
          <w:szCs w:val="24"/>
        </w:rPr>
      </w:pPr>
    </w:p>
    <w:p w:rsidR="008F55BD" w:rsidRDefault="008F55BD" w:rsidP="008F55BD">
      <w:pPr>
        <w:spacing w:after="0" w:line="240" w:lineRule="auto"/>
        <w:ind w:left="567" w:hanging="567"/>
        <w:rPr>
          <w:szCs w:val="24"/>
        </w:rPr>
      </w:pPr>
      <w:r>
        <w:rPr>
          <w:szCs w:val="24"/>
        </w:rPr>
        <w:t>5.3</w:t>
      </w:r>
      <w:r>
        <w:rPr>
          <w:szCs w:val="24"/>
        </w:rPr>
        <w:tab/>
        <w:t>The board noted both the update and the intention to provide a paper on the price control to the April meeting of the Board Advisory Forum</w:t>
      </w:r>
      <w:r w:rsidR="00157DA0">
        <w:rPr>
          <w:szCs w:val="24"/>
        </w:rPr>
        <w:t xml:space="preserve"> (BAF)</w:t>
      </w:r>
      <w:r>
        <w:rPr>
          <w:szCs w:val="24"/>
        </w:rPr>
        <w:t xml:space="preserve">.  </w:t>
      </w:r>
    </w:p>
    <w:p w:rsidR="00855A9F" w:rsidRDefault="00855A9F" w:rsidP="008F55BD">
      <w:pPr>
        <w:spacing w:after="0" w:line="240" w:lineRule="auto"/>
        <w:ind w:left="567" w:hanging="567"/>
        <w:rPr>
          <w:szCs w:val="24"/>
        </w:rPr>
      </w:pPr>
    </w:p>
    <w:p w:rsidR="00855A9F" w:rsidRDefault="00855A9F" w:rsidP="008F55BD">
      <w:pPr>
        <w:spacing w:after="0" w:line="240" w:lineRule="auto"/>
        <w:ind w:left="567" w:hanging="567"/>
        <w:rPr>
          <w:szCs w:val="24"/>
        </w:rPr>
      </w:pPr>
      <w:r>
        <w:rPr>
          <w:szCs w:val="24"/>
        </w:rPr>
        <w:t>5.4</w:t>
      </w:r>
      <w:r>
        <w:rPr>
          <w:szCs w:val="24"/>
        </w:rPr>
        <w:tab/>
        <w:t xml:space="preserve">The board also noted the publication earlier this morning of the Competition and Markets Authority’s (CMA) provisional findings in respect of its energy market inquiry.  There was a brief discussion </w:t>
      </w:r>
      <w:r w:rsidR="00157DA0">
        <w:rPr>
          <w:szCs w:val="24"/>
        </w:rPr>
        <w:t>on</w:t>
      </w:r>
      <w:r>
        <w:rPr>
          <w:szCs w:val="24"/>
        </w:rPr>
        <w:t xml:space="preserve"> the provisional findings and it was agreed that the CMA</w:t>
      </w:r>
      <w:r w:rsidR="00157DA0">
        <w:rPr>
          <w:szCs w:val="24"/>
        </w:rPr>
        <w:t xml:space="preserve">’s inquiry would be discussed at the April BAF meeting also. </w:t>
      </w:r>
    </w:p>
    <w:p w:rsidR="00855A9F" w:rsidRDefault="00855A9F" w:rsidP="008F55BD">
      <w:pPr>
        <w:spacing w:after="0" w:line="240" w:lineRule="auto"/>
        <w:ind w:left="567" w:hanging="567"/>
        <w:rPr>
          <w:szCs w:val="24"/>
        </w:rPr>
      </w:pPr>
    </w:p>
    <w:p w:rsidR="009D6393" w:rsidRDefault="009D6393" w:rsidP="009D6393">
      <w:pPr>
        <w:pStyle w:val="ListParagraph"/>
        <w:numPr>
          <w:ilvl w:val="0"/>
          <w:numId w:val="1"/>
        </w:numPr>
        <w:spacing w:after="0" w:line="240" w:lineRule="auto"/>
        <w:rPr>
          <w:b/>
          <w:szCs w:val="24"/>
        </w:rPr>
      </w:pPr>
      <w:r w:rsidRPr="009D6393">
        <w:rPr>
          <w:b/>
          <w:szCs w:val="24"/>
        </w:rPr>
        <w:t xml:space="preserve">  </w:t>
      </w:r>
      <w:r w:rsidR="00E70D78">
        <w:rPr>
          <w:b/>
          <w:szCs w:val="24"/>
        </w:rPr>
        <w:t>DRAFT FORWARD WORK PROGRAMME 2016-2017</w:t>
      </w:r>
    </w:p>
    <w:p w:rsidR="006535F6" w:rsidRDefault="009D6393" w:rsidP="008F55BD">
      <w:pPr>
        <w:spacing w:after="0" w:line="240" w:lineRule="auto"/>
        <w:ind w:left="567" w:hanging="567"/>
        <w:rPr>
          <w:szCs w:val="24"/>
        </w:rPr>
      </w:pPr>
      <w:r w:rsidRPr="009D6393">
        <w:rPr>
          <w:szCs w:val="24"/>
        </w:rPr>
        <w:t>6.1</w:t>
      </w:r>
      <w:r w:rsidR="009E6DF7">
        <w:rPr>
          <w:szCs w:val="24"/>
        </w:rPr>
        <w:tab/>
      </w:r>
      <w:r w:rsidR="008F55BD">
        <w:rPr>
          <w:szCs w:val="24"/>
        </w:rPr>
        <w:t>Jenny</w:t>
      </w:r>
      <w:r w:rsidR="009A3A82">
        <w:rPr>
          <w:szCs w:val="24"/>
        </w:rPr>
        <w:t> </w:t>
      </w:r>
      <w:r w:rsidR="008F55BD">
        <w:rPr>
          <w:szCs w:val="24"/>
        </w:rPr>
        <w:t>Pyper introduced this paper which sought the board’s approval for the draft Forward Work Programme 2016-2017 following public consultation.</w:t>
      </w:r>
    </w:p>
    <w:p w:rsidR="00855A9F" w:rsidRDefault="00855A9F" w:rsidP="008F55BD">
      <w:pPr>
        <w:spacing w:after="0" w:line="240" w:lineRule="auto"/>
        <w:ind w:left="567" w:hanging="567"/>
        <w:rPr>
          <w:szCs w:val="24"/>
        </w:rPr>
      </w:pPr>
    </w:p>
    <w:p w:rsidR="00157DA0" w:rsidRDefault="00855A9F" w:rsidP="008F55BD">
      <w:pPr>
        <w:spacing w:after="0" w:line="240" w:lineRule="auto"/>
        <w:ind w:left="567" w:hanging="567"/>
        <w:rPr>
          <w:szCs w:val="24"/>
        </w:rPr>
      </w:pPr>
      <w:r>
        <w:rPr>
          <w:szCs w:val="24"/>
        </w:rPr>
        <w:t>6.2</w:t>
      </w:r>
      <w:r>
        <w:rPr>
          <w:szCs w:val="24"/>
        </w:rPr>
        <w:tab/>
      </w:r>
      <w:r w:rsidR="00157DA0">
        <w:rPr>
          <w:szCs w:val="24"/>
        </w:rPr>
        <w:t xml:space="preserve">The board noted the responses to the consultation on the FWP.  Changes to the FWP from the original draft were clarified.  </w:t>
      </w:r>
    </w:p>
    <w:p w:rsidR="00157DA0" w:rsidRDefault="00157DA0" w:rsidP="008F55BD">
      <w:pPr>
        <w:spacing w:after="0" w:line="240" w:lineRule="auto"/>
        <w:ind w:left="567" w:hanging="567"/>
        <w:rPr>
          <w:szCs w:val="24"/>
        </w:rPr>
      </w:pPr>
    </w:p>
    <w:p w:rsidR="00855A9F" w:rsidRDefault="00157DA0" w:rsidP="008F55BD">
      <w:pPr>
        <w:spacing w:after="0" w:line="240" w:lineRule="auto"/>
        <w:ind w:left="567" w:hanging="567"/>
        <w:rPr>
          <w:szCs w:val="24"/>
        </w:rPr>
      </w:pPr>
      <w:r>
        <w:rPr>
          <w:szCs w:val="24"/>
        </w:rPr>
        <w:t>6.3</w:t>
      </w:r>
      <w:r>
        <w:rPr>
          <w:szCs w:val="24"/>
        </w:rPr>
        <w:tab/>
        <w:t>It was agreed that further narrative should be included in the final draft to reflect the input from the consultation and the extent to which relevant responses led to changes.  The need to review the drafting of the foreword</w:t>
      </w:r>
      <w:r w:rsidR="000B54DC">
        <w:rPr>
          <w:szCs w:val="24"/>
        </w:rPr>
        <w:t xml:space="preserve"> and some</w:t>
      </w:r>
      <w:r>
        <w:rPr>
          <w:szCs w:val="24"/>
        </w:rPr>
        <w:t xml:space="preserve"> </w:t>
      </w:r>
      <w:r w:rsidR="000B54DC">
        <w:rPr>
          <w:szCs w:val="24"/>
        </w:rPr>
        <w:t>other minor drafting points were noted.</w:t>
      </w:r>
    </w:p>
    <w:p w:rsidR="000B54DC" w:rsidRDefault="000B54DC" w:rsidP="008F55BD">
      <w:pPr>
        <w:spacing w:after="0" w:line="240" w:lineRule="auto"/>
        <w:ind w:left="567" w:hanging="567"/>
        <w:rPr>
          <w:szCs w:val="24"/>
        </w:rPr>
      </w:pPr>
    </w:p>
    <w:p w:rsidR="000B54DC" w:rsidRDefault="000B54DC" w:rsidP="008F55BD">
      <w:pPr>
        <w:spacing w:after="0" w:line="240" w:lineRule="auto"/>
        <w:ind w:left="567" w:hanging="567"/>
        <w:rPr>
          <w:szCs w:val="24"/>
        </w:rPr>
      </w:pPr>
      <w:r>
        <w:rPr>
          <w:szCs w:val="24"/>
        </w:rPr>
        <w:t>6.4</w:t>
      </w:r>
      <w:r>
        <w:rPr>
          <w:szCs w:val="24"/>
        </w:rPr>
        <w:tab/>
        <w:t xml:space="preserve">The board approved the final draft of the FWP as presented, noting that it would be subject to a final drafting review before publication. </w:t>
      </w:r>
    </w:p>
    <w:p w:rsidR="008F55BD" w:rsidRDefault="008F55BD" w:rsidP="008F55BD">
      <w:pPr>
        <w:spacing w:after="0" w:line="240" w:lineRule="auto"/>
        <w:ind w:left="567" w:hanging="567"/>
        <w:rPr>
          <w:szCs w:val="24"/>
        </w:rPr>
      </w:pPr>
    </w:p>
    <w:p w:rsidR="009D6393" w:rsidRPr="009E6DF7" w:rsidRDefault="009E6DF7" w:rsidP="009E6DF7">
      <w:pPr>
        <w:spacing w:after="0" w:line="240" w:lineRule="auto"/>
        <w:ind w:left="567" w:hanging="582"/>
        <w:rPr>
          <w:b/>
          <w:szCs w:val="24"/>
        </w:rPr>
      </w:pPr>
      <w:r>
        <w:rPr>
          <w:b/>
          <w:szCs w:val="24"/>
        </w:rPr>
        <w:t>7.</w:t>
      </w:r>
      <w:r>
        <w:rPr>
          <w:b/>
          <w:szCs w:val="24"/>
        </w:rPr>
        <w:tab/>
      </w:r>
      <w:r w:rsidR="00E70D78" w:rsidRPr="009E6DF7">
        <w:rPr>
          <w:b/>
          <w:szCs w:val="24"/>
        </w:rPr>
        <w:t>DRAFT 2016-2017 BUDGET</w:t>
      </w:r>
    </w:p>
    <w:p w:rsidR="00777382" w:rsidRDefault="00777382" w:rsidP="00777382">
      <w:pPr>
        <w:spacing w:after="0" w:line="240" w:lineRule="auto"/>
        <w:ind w:left="567" w:hanging="577"/>
        <w:rPr>
          <w:szCs w:val="24"/>
        </w:rPr>
      </w:pPr>
      <w:r w:rsidRPr="00777382">
        <w:rPr>
          <w:szCs w:val="24"/>
        </w:rPr>
        <w:t>7.1</w:t>
      </w:r>
      <w:r w:rsidRPr="00777382">
        <w:rPr>
          <w:szCs w:val="24"/>
        </w:rPr>
        <w:tab/>
      </w:r>
      <w:r w:rsidR="003B7B10">
        <w:rPr>
          <w:szCs w:val="24"/>
        </w:rPr>
        <w:t>Donald Henry introduced the draft 2016-2017 budget</w:t>
      </w:r>
      <w:r w:rsidRPr="00777382">
        <w:rPr>
          <w:szCs w:val="24"/>
        </w:rPr>
        <w:t>.</w:t>
      </w:r>
      <w:r w:rsidR="003B7B10">
        <w:rPr>
          <w:szCs w:val="24"/>
        </w:rPr>
        <w:t xml:space="preserve">  He outlined the key features of the budget and plans to monitor and review in-year spending. </w:t>
      </w:r>
    </w:p>
    <w:p w:rsidR="00777382" w:rsidRDefault="00777382" w:rsidP="00777382">
      <w:pPr>
        <w:spacing w:after="0" w:line="240" w:lineRule="auto"/>
        <w:ind w:left="567" w:hanging="577"/>
        <w:rPr>
          <w:szCs w:val="24"/>
        </w:rPr>
      </w:pPr>
    </w:p>
    <w:p w:rsidR="00777382" w:rsidRDefault="00777382" w:rsidP="00777382">
      <w:pPr>
        <w:spacing w:after="0" w:line="240" w:lineRule="auto"/>
        <w:ind w:left="567" w:hanging="577"/>
        <w:rPr>
          <w:szCs w:val="24"/>
        </w:rPr>
      </w:pPr>
      <w:r>
        <w:rPr>
          <w:szCs w:val="24"/>
        </w:rPr>
        <w:t>7.2</w:t>
      </w:r>
      <w:r>
        <w:rPr>
          <w:szCs w:val="24"/>
        </w:rPr>
        <w:tab/>
      </w:r>
      <w:r w:rsidR="003B7B10">
        <w:rPr>
          <w:szCs w:val="24"/>
        </w:rPr>
        <w:t>The impact of the proposed I-SEM expenditure on the overall budget was discussed</w:t>
      </w:r>
      <w:r>
        <w:rPr>
          <w:szCs w:val="24"/>
        </w:rPr>
        <w:t>.</w:t>
      </w:r>
      <w:r w:rsidR="003B7B10">
        <w:rPr>
          <w:szCs w:val="24"/>
        </w:rPr>
        <w:t xml:space="preserve">  Board member queries in respect of estimated I-SEM spending were addressed.  The timing of spending on the I-SEM and </w:t>
      </w:r>
      <w:r w:rsidR="00141C61">
        <w:rPr>
          <w:szCs w:val="24"/>
        </w:rPr>
        <w:t xml:space="preserve">the scope for </w:t>
      </w:r>
      <w:r w:rsidR="00757F85">
        <w:rPr>
          <w:szCs w:val="24"/>
        </w:rPr>
        <w:t xml:space="preserve">budget </w:t>
      </w:r>
      <w:r w:rsidR="00141C61">
        <w:rPr>
          <w:szCs w:val="24"/>
        </w:rPr>
        <w:t>adjustment were also discussed.</w:t>
      </w:r>
      <w:r>
        <w:rPr>
          <w:szCs w:val="24"/>
        </w:rPr>
        <w:t xml:space="preserve"> </w:t>
      </w:r>
    </w:p>
    <w:p w:rsidR="00777382" w:rsidRDefault="00777382" w:rsidP="00777382">
      <w:pPr>
        <w:spacing w:after="0" w:line="240" w:lineRule="auto"/>
        <w:ind w:left="567" w:hanging="577"/>
        <w:rPr>
          <w:szCs w:val="24"/>
        </w:rPr>
      </w:pPr>
    </w:p>
    <w:p w:rsidR="00777382" w:rsidRDefault="00777382" w:rsidP="00777382">
      <w:pPr>
        <w:spacing w:after="0" w:line="240" w:lineRule="auto"/>
        <w:ind w:left="567" w:hanging="577"/>
        <w:rPr>
          <w:szCs w:val="24"/>
        </w:rPr>
      </w:pPr>
      <w:r>
        <w:rPr>
          <w:szCs w:val="24"/>
        </w:rPr>
        <w:t>7.3</w:t>
      </w:r>
      <w:r>
        <w:rPr>
          <w:szCs w:val="24"/>
        </w:rPr>
        <w:tab/>
      </w:r>
      <w:r w:rsidR="00141C61">
        <w:rPr>
          <w:szCs w:val="24"/>
        </w:rPr>
        <w:t>Queries in respect of the mechanism for the in-year review and any adjustments to licence fees were also addressed</w:t>
      </w:r>
      <w:r w:rsidR="00A24791">
        <w:rPr>
          <w:szCs w:val="24"/>
        </w:rPr>
        <w:t xml:space="preserve">. </w:t>
      </w:r>
    </w:p>
    <w:p w:rsidR="00A24791" w:rsidRDefault="00A24791" w:rsidP="00777382">
      <w:pPr>
        <w:spacing w:after="0" w:line="240" w:lineRule="auto"/>
        <w:ind w:left="567" w:hanging="577"/>
        <w:rPr>
          <w:szCs w:val="24"/>
        </w:rPr>
      </w:pPr>
    </w:p>
    <w:p w:rsidR="00141C61" w:rsidRDefault="00A24791" w:rsidP="00777382">
      <w:pPr>
        <w:spacing w:after="0" w:line="240" w:lineRule="auto"/>
        <w:ind w:left="567" w:hanging="577"/>
        <w:rPr>
          <w:szCs w:val="24"/>
        </w:rPr>
      </w:pPr>
      <w:r>
        <w:rPr>
          <w:szCs w:val="24"/>
        </w:rPr>
        <w:t>7.4</w:t>
      </w:r>
      <w:r>
        <w:rPr>
          <w:szCs w:val="24"/>
        </w:rPr>
        <w:tab/>
      </w:r>
      <w:r w:rsidR="00141C61">
        <w:rPr>
          <w:szCs w:val="24"/>
        </w:rPr>
        <w:t>Finally, the board noted the recent annual spending profile.</w:t>
      </w:r>
      <w:r w:rsidR="00C20230">
        <w:rPr>
          <w:szCs w:val="24"/>
        </w:rPr>
        <w:t xml:space="preserve"> </w:t>
      </w:r>
      <w:r w:rsidR="00141C61">
        <w:rPr>
          <w:szCs w:val="24"/>
        </w:rPr>
        <w:t xml:space="preserve"> In that context, the potential for future budgets to reduce, as I-SEM commitments lessened in line with the project’s scheduled go-live date in late 2017, was discussed. </w:t>
      </w:r>
    </w:p>
    <w:p w:rsidR="00141C61" w:rsidRDefault="00141C61" w:rsidP="00777382">
      <w:pPr>
        <w:spacing w:after="0" w:line="240" w:lineRule="auto"/>
        <w:ind w:left="567" w:hanging="577"/>
        <w:rPr>
          <w:szCs w:val="24"/>
        </w:rPr>
      </w:pPr>
    </w:p>
    <w:p w:rsidR="00141C61" w:rsidRDefault="00141C61" w:rsidP="00777382">
      <w:pPr>
        <w:spacing w:after="0" w:line="240" w:lineRule="auto"/>
        <w:ind w:left="567" w:hanging="577"/>
        <w:rPr>
          <w:szCs w:val="24"/>
        </w:rPr>
      </w:pPr>
      <w:r>
        <w:rPr>
          <w:szCs w:val="24"/>
        </w:rPr>
        <w:t>7.5</w:t>
      </w:r>
      <w:r>
        <w:rPr>
          <w:szCs w:val="24"/>
        </w:rPr>
        <w:tab/>
        <w:t>With all qu</w:t>
      </w:r>
      <w:r w:rsidR="00757F85">
        <w:rPr>
          <w:szCs w:val="24"/>
        </w:rPr>
        <w:t>eries addressed the board approved the budget as presented.</w:t>
      </w:r>
    </w:p>
    <w:p w:rsidR="00141C61" w:rsidRDefault="00141C61" w:rsidP="00777382">
      <w:pPr>
        <w:spacing w:after="0" w:line="240" w:lineRule="auto"/>
        <w:ind w:left="567" w:hanging="577"/>
        <w:rPr>
          <w:szCs w:val="24"/>
        </w:rPr>
      </w:pPr>
    </w:p>
    <w:p w:rsidR="009D6393" w:rsidRPr="009E6DF7" w:rsidRDefault="009E6DF7" w:rsidP="009E6DF7">
      <w:pPr>
        <w:spacing w:after="0" w:line="240" w:lineRule="auto"/>
        <w:ind w:left="567" w:hanging="582"/>
        <w:rPr>
          <w:b/>
          <w:szCs w:val="24"/>
        </w:rPr>
      </w:pPr>
      <w:r>
        <w:rPr>
          <w:b/>
          <w:szCs w:val="24"/>
        </w:rPr>
        <w:t>8.</w:t>
      </w:r>
      <w:r>
        <w:rPr>
          <w:b/>
          <w:szCs w:val="24"/>
        </w:rPr>
        <w:tab/>
      </w:r>
      <w:r w:rsidR="00E70D78" w:rsidRPr="009E6DF7">
        <w:rPr>
          <w:b/>
          <w:szCs w:val="24"/>
        </w:rPr>
        <w:t xml:space="preserve">I-SEM GOVERNANCE </w:t>
      </w:r>
      <w:r w:rsidR="008B6A60" w:rsidRPr="009E6DF7">
        <w:rPr>
          <w:b/>
          <w:szCs w:val="24"/>
        </w:rPr>
        <w:t>AND LICENSING – THE EIRGRID GROUP</w:t>
      </w:r>
    </w:p>
    <w:p w:rsidR="00944517" w:rsidRDefault="00944517" w:rsidP="00944517">
      <w:pPr>
        <w:spacing w:after="0" w:line="240" w:lineRule="auto"/>
        <w:ind w:left="567" w:hanging="577"/>
        <w:rPr>
          <w:szCs w:val="24"/>
        </w:rPr>
      </w:pPr>
      <w:r w:rsidRPr="00944517">
        <w:rPr>
          <w:szCs w:val="24"/>
        </w:rPr>
        <w:t>8.1</w:t>
      </w:r>
      <w:r w:rsidRPr="00944517">
        <w:rPr>
          <w:szCs w:val="24"/>
        </w:rPr>
        <w:tab/>
      </w:r>
      <w:r w:rsidR="008B6A60">
        <w:rPr>
          <w:szCs w:val="24"/>
        </w:rPr>
        <w:t>Jo</w:t>
      </w:r>
      <w:r w:rsidR="00C20230">
        <w:rPr>
          <w:szCs w:val="24"/>
        </w:rPr>
        <w:t> </w:t>
      </w:r>
      <w:r w:rsidR="008B6A60">
        <w:rPr>
          <w:szCs w:val="24"/>
        </w:rPr>
        <w:t xml:space="preserve">Aston introduced this </w:t>
      </w:r>
      <w:r w:rsidR="00E41428">
        <w:rPr>
          <w:szCs w:val="24"/>
        </w:rPr>
        <w:t>item on</w:t>
      </w:r>
      <w:r w:rsidR="008B6A60">
        <w:rPr>
          <w:szCs w:val="24"/>
        </w:rPr>
        <w:t xml:space="preserve"> potential conflict</w:t>
      </w:r>
      <w:r w:rsidR="00E41428">
        <w:rPr>
          <w:szCs w:val="24"/>
        </w:rPr>
        <w:t>s</w:t>
      </w:r>
      <w:r w:rsidR="008B6A60">
        <w:rPr>
          <w:szCs w:val="24"/>
        </w:rPr>
        <w:t xml:space="preserve"> of interests for Eirgrid </w:t>
      </w:r>
      <w:r w:rsidR="00E41428">
        <w:rPr>
          <w:szCs w:val="24"/>
        </w:rPr>
        <w:t xml:space="preserve">in its </w:t>
      </w:r>
      <w:r w:rsidR="008B6A60">
        <w:rPr>
          <w:szCs w:val="24"/>
        </w:rPr>
        <w:t xml:space="preserve">position as Transmission System Operator (TSO) and owner of </w:t>
      </w:r>
      <w:r w:rsidR="00E41428">
        <w:rPr>
          <w:szCs w:val="24"/>
        </w:rPr>
        <w:t>SONI,</w:t>
      </w:r>
      <w:r w:rsidR="008B6A60">
        <w:rPr>
          <w:szCs w:val="24"/>
        </w:rPr>
        <w:t xml:space="preserve"> operator of the Single Electricity Market and developer of the East-West Interconnector</w:t>
      </w:r>
      <w:r>
        <w:rPr>
          <w:szCs w:val="24"/>
        </w:rPr>
        <w:t>.</w:t>
      </w:r>
    </w:p>
    <w:p w:rsidR="008B6A60" w:rsidRDefault="008B6A60" w:rsidP="00944517">
      <w:pPr>
        <w:spacing w:after="0" w:line="240" w:lineRule="auto"/>
        <w:ind w:left="567" w:hanging="577"/>
        <w:rPr>
          <w:szCs w:val="24"/>
        </w:rPr>
      </w:pPr>
    </w:p>
    <w:p w:rsidR="008B6A60" w:rsidRDefault="008B6A60" w:rsidP="00944517">
      <w:pPr>
        <w:spacing w:after="0" w:line="240" w:lineRule="auto"/>
        <w:ind w:left="567" w:hanging="577"/>
        <w:rPr>
          <w:szCs w:val="24"/>
        </w:rPr>
      </w:pPr>
      <w:r>
        <w:rPr>
          <w:szCs w:val="24"/>
        </w:rPr>
        <w:t>8.2</w:t>
      </w:r>
      <w:r>
        <w:rPr>
          <w:szCs w:val="24"/>
        </w:rPr>
        <w:tab/>
      </w:r>
      <w:r w:rsidR="00DE3EF5">
        <w:rPr>
          <w:szCs w:val="24"/>
        </w:rPr>
        <w:t>The</w:t>
      </w:r>
      <w:r w:rsidR="00E41428">
        <w:rPr>
          <w:szCs w:val="24"/>
        </w:rPr>
        <w:t xml:space="preserve"> current Eirgrid structure, interactions involving Eirgrid </w:t>
      </w:r>
      <w:r w:rsidR="00DE3EF5">
        <w:rPr>
          <w:szCs w:val="24"/>
        </w:rPr>
        <w:t>(</w:t>
      </w:r>
      <w:r w:rsidR="00E41428">
        <w:rPr>
          <w:szCs w:val="24"/>
        </w:rPr>
        <w:t>where there may be a possible conflict of interest</w:t>
      </w:r>
      <w:r w:rsidR="00DE3EF5">
        <w:rPr>
          <w:szCs w:val="24"/>
        </w:rPr>
        <w:t>)</w:t>
      </w:r>
      <w:r w:rsidR="00E41428">
        <w:rPr>
          <w:szCs w:val="24"/>
        </w:rPr>
        <w:t xml:space="preserve"> and potential mitigation measures</w:t>
      </w:r>
      <w:r w:rsidR="00DE3EF5">
        <w:rPr>
          <w:szCs w:val="24"/>
        </w:rPr>
        <w:t xml:space="preserve"> were outlined</w:t>
      </w:r>
      <w:r w:rsidR="00E41428">
        <w:rPr>
          <w:szCs w:val="24"/>
        </w:rPr>
        <w:t>.</w:t>
      </w:r>
    </w:p>
    <w:p w:rsidR="00E41428" w:rsidRDefault="00E41428" w:rsidP="00944517">
      <w:pPr>
        <w:spacing w:after="0" w:line="240" w:lineRule="auto"/>
        <w:ind w:left="567" w:hanging="577"/>
        <w:rPr>
          <w:szCs w:val="24"/>
        </w:rPr>
      </w:pPr>
    </w:p>
    <w:p w:rsidR="001A508C" w:rsidRDefault="00E41428" w:rsidP="009E6DF7">
      <w:pPr>
        <w:spacing w:after="0" w:line="240" w:lineRule="auto"/>
        <w:ind w:left="567" w:hanging="577"/>
        <w:rPr>
          <w:szCs w:val="24"/>
        </w:rPr>
      </w:pPr>
      <w:r>
        <w:rPr>
          <w:szCs w:val="24"/>
        </w:rPr>
        <w:t>8.3</w:t>
      </w:r>
      <w:r>
        <w:rPr>
          <w:szCs w:val="24"/>
        </w:rPr>
        <w:tab/>
        <w:t xml:space="preserve">Board members discussed the </w:t>
      </w:r>
      <w:r w:rsidR="001A508C">
        <w:rPr>
          <w:szCs w:val="24"/>
        </w:rPr>
        <w:t xml:space="preserve">various interactions involving Eirgrid and clarified structural and personnel roles.  </w:t>
      </w:r>
      <w:r w:rsidR="00DE3EF5">
        <w:rPr>
          <w:szCs w:val="24"/>
        </w:rPr>
        <w:t xml:space="preserve">Queries about relevant obligations in respect of SONI’s operating licence were addressed. </w:t>
      </w:r>
      <w:r w:rsidR="001A508C">
        <w:rPr>
          <w:szCs w:val="24"/>
        </w:rPr>
        <w:t xml:space="preserve">There was agreement that the focus should be on </w:t>
      </w:r>
      <w:r w:rsidR="00DE3EF5">
        <w:rPr>
          <w:szCs w:val="24"/>
        </w:rPr>
        <w:t>addressing potential conflict of interests arising from the relationship</w:t>
      </w:r>
      <w:r w:rsidR="001A508C">
        <w:rPr>
          <w:szCs w:val="24"/>
        </w:rPr>
        <w:t xml:space="preserve"> between Eirg</w:t>
      </w:r>
      <w:r w:rsidR="00C20230">
        <w:rPr>
          <w:szCs w:val="24"/>
        </w:rPr>
        <w:t>ri</w:t>
      </w:r>
      <w:r w:rsidR="001A508C">
        <w:rPr>
          <w:szCs w:val="24"/>
        </w:rPr>
        <w:t>d and SONI.</w:t>
      </w:r>
    </w:p>
    <w:p w:rsidR="001A508C" w:rsidRDefault="001A508C" w:rsidP="009E6DF7">
      <w:pPr>
        <w:spacing w:after="0" w:line="240" w:lineRule="auto"/>
        <w:ind w:left="567" w:hanging="577"/>
        <w:rPr>
          <w:szCs w:val="24"/>
        </w:rPr>
      </w:pPr>
    </w:p>
    <w:p w:rsidR="00E41428" w:rsidRDefault="002232D2" w:rsidP="009E6DF7">
      <w:pPr>
        <w:spacing w:after="0" w:line="240" w:lineRule="auto"/>
        <w:ind w:left="567" w:hanging="577"/>
        <w:rPr>
          <w:szCs w:val="24"/>
        </w:rPr>
      </w:pPr>
      <w:r>
        <w:rPr>
          <w:szCs w:val="24"/>
        </w:rPr>
        <w:t>8.4</w:t>
      </w:r>
      <w:r>
        <w:rPr>
          <w:szCs w:val="24"/>
        </w:rPr>
        <w:tab/>
      </w:r>
      <w:r w:rsidR="00DE3EF5">
        <w:rPr>
          <w:szCs w:val="24"/>
        </w:rPr>
        <w:t xml:space="preserve">The board discussed the options for mitigating potential conflict of interests.  </w:t>
      </w:r>
      <w:r w:rsidR="00BE358C">
        <w:rPr>
          <w:szCs w:val="24"/>
        </w:rPr>
        <w:t xml:space="preserve">Board members agreed that it was critical that SONI had a demonstrably independent board. </w:t>
      </w:r>
      <w:r w:rsidR="00C20230">
        <w:rPr>
          <w:szCs w:val="24"/>
        </w:rPr>
        <w:t xml:space="preserve"> </w:t>
      </w:r>
      <w:r w:rsidR="00022C98">
        <w:rPr>
          <w:szCs w:val="24"/>
        </w:rPr>
        <w:t xml:space="preserve">A note setting out the possible measures to demonstrate independence was tabled.  Board members endorsed the note as a basis for evidencing the </w:t>
      </w:r>
      <w:r w:rsidR="00BE358C">
        <w:rPr>
          <w:szCs w:val="24"/>
        </w:rPr>
        <w:t xml:space="preserve">independence of the SONI board </w:t>
      </w:r>
      <w:r w:rsidR="00022C98">
        <w:rPr>
          <w:szCs w:val="24"/>
        </w:rPr>
        <w:t>with the following additions</w:t>
      </w:r>
      <w:r w:rsidR="00BE358C">
        <w:rPr>
          <w:szCs w:val="24"/>
        </w:rPr>
        <w:t xml:space="preserve">: the board </w:t>
      </w:r>
      <w:r w:rsidR="00022C98">
        <w:rPr>
          <w:szCs w:val="24"/>
        </w:rPr>
        <w:t>should have</w:t>
      </w:r>
      <w:r w:rsidR="00DE3EF5">
        <w:rPr>
          <w:szCs w:val="24"/>
        </w:rPr>
        <w:t xml:space="preserve"> a chairper</w:t>
      </w:r>
      <w:r w:rsidR="00BE358C">
        <w:rPr>
          <w:szCs w:val="24"/>
        </w:rPr>
        <w:t xml:space="preserve">son who was a non-executive, who </w:t>
      </w:r>
      <w:r w:rsidR="00DE3EF5">
        <w:rPr>
          <w:szCs w:val="24"/>
        </w:rPr>
        <w:t xml:space="preserve">was not a member of the Eirgrid plc board and </w:t>
      </w:r>
      <w:r w:rsidR="00BE358C">
        <w:rPr>
          <w:szCs w:val="24"/>
        </w:rPr>
        <w:t>comprised</w:t>
      </w:r>
      <w:r w:rsidR="00DE3EF5">
        <w:rPr>
          <w:szCs w:val="24"/>
        </w:rPr>
        <w:t xml:space="preserve"> non-executive members who were clearly focused on SONI interests</w:t>
      </w:r>
      <w:r w:rsidR="00BE358C">
        <w:rPr>
          <w:szCs w:val="24"/>
        </w:rPr>
        <w:t xml:space="preserve">.  </w:t>
      </w:r>
    </w:p>
    <w:p w:rsidR="00944517" w:rsidRDefault="00944517" w:rsidP="009E6DF7">
      <w:pPr>
        <w:spacing w:after="0" w:line="240" w:lineRule="auto"/>
        <w:ind w:left="567" w:hanging="577"/>
        <w:rPr>
          <w:szCs w:val="24"/>
        </w:rPr>
      </w:pPr>
    </w:p>
    <w:p w:rsidR="00944517" w:rsidRPr="00944517" w:rsidRDefault="00022C98" w:rsidP="009E6DF7">
      <w:pPr>
        <w:spacing w:after="0" w:line="240" w:lineRule="auto"/>
        <w:ind w:left="567" w:hanging="577"/>
        <w:rPr>
          <w:szCs w:val="24"/>
        </w:rPr>
      </w:pPr>
      <w:r>
        <w:rPr>
          <w:szCs w:val="24"/>
        </w:rPr>
        <w:t>8.5</w:t>
      </w:r>
      <w:r w:rsidR="00944517" w:rsidRPr="009029B8">
        <w:rPr>
          <w:szCs w:val="24"/>
        </w:rPr>
        <w:tab/>
      </w:r>
      <w:r w:rsidR="00BE358C">
        <w:rPr>
          <w:szCs w:val="24"/>
        </w:rPr>
        <w:t>It</w:t>
      </w:r>
      <w:r>
        <w:rPr>
          <w:szCs w:val="24"/>
        </w:rPr>
        <w:t xml:space="preserve"> was agreed that a note </w:t>
      </w:r>
      <w:r w:rsidR="00EC3039">
        <w:rPr>
          <w:szCs w:val="24"/>
        </w:rPr>
        <w:t>reflecting</w:t>
      </w:r>
      <w:r>
        <w:rPr>
          <w:szCs w:val="24"/>
        </w:rPr>
        <w:t xml:space="preserve"> the </w:t>
      </w:r>
      <w:r w:rsidR="00BE358C">
        <w:rPr>
          <w:szCs w:val="24"/>
        </w:rPr>
        <w:t xml:space="preserve">board’s guidance </w:t>
      </w:r>
      <w:r>
        <w:rPr>
          <w:szCs w:val="24"/>
        </w:rPr>
        <w:t xml:space="preserve">on SONI independence </w:t>
      </w:r>
      <w:r w:rsidR="00BE358C">
        <w:rPr>
          <w:szCs w:val="24"/>
        </w:rPr>
        <w:t xml:space="preserve">would be circulated for </w:t>
      </w:r>
      <w:r>
        <w:rPr>
          <w:szCs w:val="24"/>
        </w:rPr>
        <w:t>review</w:t>
      </w:r>
      <w:r w:rsidR="00944517" w:rsidRPr="009029B8">
        <w:rPr>
          <w:szCs w:val="24"/>
        </w:rPr>
        <w:t>.</w:t>
      </w:r>
      <w:r w:rsidR="00EC3039">
        <w:rPr>
          <w:szCs w:val="24"/>
        </w:rPr>
        <w:t xml:space="preserve"> </w:t>
      </w:r>
      <w:r w:rsidR="00C20230">
        <w:rPr>
          <w:szCs w:val="24"/>
        </w:rPr>
        <w:t xml:space="preserve"> </w:t>
      </w:r>
      <w:r w:rsidR="00EC3039">
        <w:rPr>
          <w:szCs w:val="24"/>
        </w:rPr>
        <w:t>It was then agreed that this would provide the basis for engaging with SONI on the independence issue.</w:t>
      </w:r>
    </w:p>
    <w:p w:rsidR="009D6393" w:rsidRPr="009E6DF7" w:rsidRDefault="009D6393" w:rsidP="009E6DF7">
      <w:pPr>
        <w:spacing w:after="0" w:line="240" w:lineRule="auto"/>
        <w:ind w:left="0" w:firstLine="0"/>
        <w:rPr>
          <w:b/>
          <w:szCs w:val="24"/>
        </w:rPr>
      </w:pPr>
    </w:p>
    <w:p w:rsidR="009D6393" w:rsidRPr="009E6DF7" w:rsidRDefault="009E6DF7" w:rsidP="009E6DF7">
      <w:pPr>
        <w:spacing w:after="0" w:line="240" w:lineRule="auto"/>
        <w:ind w:left="567" w:hanging="582"/>
        <w:rPr>
          <w:b/>
          <w:szCs w:val="24"/>
        </w:rPr>
      </w:pPr>
      <w:r>
        <w:rPr>
          <w:b/>
          <w:szCs w:val="24"/>
        </w:rPr>
        <w:t>9.</w:t>
      </w:r>
      <w:r>
        <w:rPr>
          <w:b/>
          <w:szCs w:val="24"/>
        </w:rPr>
        <w:tab/>
      </w:r>
      <w:r w:rsidR="00E70D78" w:rsidRPr="009E6DF7">
        <w:rPr>
          <w:b/>
          <w:szCs w:val="24"/>
        </w:rPr>
        <w:t>FUEL SWITCHING AGREEMENTS</w:t>
      </w:r>
    </w:p>
    <w:p w:rsidR="009D6393" w:rsidRPr="008753D9" w:rsidRDefault="008753D9" w:rsidP="009E6DF7">
      <w:pPr>
        <w:pStyle w:val="ListParagraph"/>
        <w:spacing w:after="0" w:line="240" w:lineRule="auto"/>
        <w:ind w:left="567" w:hanging="567"/>
        <w:rPr>
          <w:szCs w:val="24"/>
        </w:rPr>
      </w:pPr>
      <w:r w:rsidRPr="008753D9">
        <w:rPr>
          <w:szCs w:val="24"/>
        </w:rPr>
        <w:t>9.1</w:t>
      </w:r>
      <w:r w:rsidRPr="008753D9">
        <w:rPr>
          <w:szCs w:val="24"/>
        </w:rPr>
        <w:tab/>
        <w:t>Jo</w:t>
      </w:r>
      <w:r w:rsidR="00C20230">
        <w:rPr>
          <w:szCs w:val="24"/>
        </w:rPr>
        <w:t> </w:t>
      </w:r>
      <w:r w:rsidRPr="008753D9">
        <w:rPr>
          <w:szCs w:val="24"/>
        </w:rPr>
        <w:t>Aston introduced this item which sought the board’s agreement for a generic fuel switching agreement between SONI and a service provider.</w:t>
      </w:r>
    </w:p>
    <w:p w:rsidR="008753D9" w:rsidRPr="008753D9" w:rsidRDefault="008753D9" w:rsidP="009E6DF7">
      <w:pPr>
        <w:pStyle w:val="ListParagraph"/>
        <w:spacing w:after="0" w:line="240" w:lineRule="auto"/>
        <w:ind w:left="567" w:hanging="567"/>
        <w:rPr>
          <w:szCs w:val="24"/>
        </w:rPr>
      </w:pPr>
    </w:p>
    <w:p w:rsidR="008753D9" w:rsidRPr="008753D9" w:rsidRDefault="008753D9" w:rsidP="009E6DF7">
      <w:pPr>
        <w:pStyle w:val="ListParagraph"/>
        <w:spacing w:after="0" w:line="240" w:lineRule="auto"/>
        <w:ind w:left="567" w:hanging="567"/>
        <w:rPr>
          <w:szCs w:val="24"/>
        </w:rPr>
      </w:pPr>
      <w:r w:rsidRPr="008753D9">
        <w:rPr>
          <w:szCs w:val="24"/>
        </w:rPr>
        <w:t>9.2</w:t>
      </w:r>
      <w:r w:rsidRPr="008753D9">
        <w:rPr>
          <w:szCs w:val="24"/>
        </w:rPr>
        <w:tab/>
        <w:t>Further information and clarification was sought by board members in respect of the requirement to introduce fuel switching agreements, the testing of agreements and compensation arrangements.</w:t>
      </w:r>
    </w:p>
    <w:p w:rsidR="008753D9" w:rsidRPr="008753D9" w:rsidRDefault="008753D9" w:rsidP="009E6DF7">
      <w:pPr>
        <w:pStyle w:val="ListParagraph"/>
        <w:spacing w:after="0" w:line="240" w:lineRule="auto"/>
        <w:ind w:left="567" w:hanging="567"/>
        <w:rPr>
          <w:szCs w:val="24"/>
        </w:rPr>
      </w:pPr>
    </w:p>
    <w:p w:rsidR="008753D9" w:rsidRPr="008753D9" w:rsidRDefault="008753D9" w:rsidP="009E6DF7">
      <w:pPr>
        <w:pStyle w:val="ListParagraph"/>
        <w:spacing w:after="0" w:line="240" w:lineRule="auto"/>
        <w:ind w:left="567" w:hanging="567"/>
        <w:rPr>
          <w:szCs w:val="24"/>
        </w:rPr>
      </w:pPr>
      <w:r w:rsidRPr="008753D9">
        <w:rPr>
          <w:szCs w:val="24"/>
        </w:rPr>
        <w:t>9.3</w:t>
      </w:r>
      <w:r w:rsidRPr="008753D9">
        <w:rPr>
          <w:szCs w:val="24"/>
        </w:rPr>
        <w:tab/>
        <w:t>With clarification provided, the board was content to approve the generic fuel switching agreement provided and the revocation of a related interim regulatory letter (dated 13</w:t>
      </w:r>
      <w:r w:rsidR="00C20230">
        <w:rPr>
          <w:szCs w:val="24"/>
        </w:rPr>
        <w:t> </w:t>
      </w:r>
      <w:r w:rsidRPr="008753D9">
        <w:rPr>
          <w:szCs w:val="24"/>
        </w:rPr>
        <w:t>December</w:t>
      </w:r>
      <w:r w:rsidR="00C20230">
        <w:rPr>
          <w:szCs w:val="24"/>
        </w:rPr>
        <w:t> </w:t>
      </w:r>
      <w:r w:rsidRPr="008753D9">
        <w:rPr>
          <w:szCs w:val="24"/>
        </w:rPr>
        <w:t>2011).</w:t>
      </w:r>
    </w:p>
    <w:p w:rsidR="008753D9" w:rsidRPr="009D6393" w:rsidRDefault="008753D9" w:rsidP="009E6DF7">
      <w:pPr>
        <w:pStyle w:val="ListParagraph"/>
        <w:spacing w:after="0" w:line="240" w:lineRule="auto"/>
        <w:ind w:left="567" w:hanging="567"/>
        <w:rPr>
          <w:b/>
          <w:szCs w:val="24"/>
        </w:rPr>
      </w:pPr>
    </w:p>
    <w:p w:rsidR="009D6393" w:rsidRPr="009E6DF7" w:rsidRDefault="009E6DF7" w:rsidP="009E6DF7">
      <w:pPr>
        <w:spacing w:after="0" w:line="240" w:lineRule="auto"/>
        <w:ind w:left="567" w:hanging="582"/>
        <w:rPr>
          <w:b/>
          <w:szCs w:val="24"/>
        </w:rPr>
      </w:pPr>
      <w:r>
        <w:rPr>
          <w:b/>
          <w:szCs w:val="24"/>
        </w:rPr>
        <w:t>10.</w:t>
      </w:r>
      <w:r>
        <w:rPr>
          <w:b/>
          <w:szCs w:val="24"/>
        </w:rPr>
        <w:tab/>
      </w:r>
      <w:r w:rsidR="00E70D78" w:rsidRPr="009E6DF7">
        <w:rPr>
          <w:b/>
          <w:szCs w:val="24"/>
        </w:rPr>
        <w:t>LANDBANK UPDATE</w:t>
      </w:r>
    </w:p>
    <w:p w:rsidR="00337D78" w:rsidRDefault="00521D82" w:rsidP="009E6DF7">
      <w:pPr>
        <w:pStyle w:val="ListParagraph"/>
        <w:spacing w:after="0" w:line="240" w:lineRule="auto"/>
        <w:ind w:left="567" w:hanging="567"/>
        <w:rPr>
          <w:szCs w:val="24"/>
        </w:rPr>
      </w:pPr>
      <w:r w:rsidRPr="00521D82">
        <w:rPr>
          <w:szCs w:val="24"/>
        </w:rPr>
        <w:t>10.1</w:t>
      </w:r>
      <w:r w:rsidR="009E6DF7">
        <w:rPr>
          <w:szCs w:val="24"/>
        </w:rPr>
        <w:tab/>
      </w:r>
      <w:r w:rsidR="00253273">
        <w:rPr>
          <w:szCs w:val="24"/>
        </w:rPr>
        <w:t>Jody</w:t>
      </w:r>
      <w:r w:rsidR="00C20230">
        <w:rPr>
          <w:szCs w:val="24"/>
        </w:rPr>
        <w:t> </w:t>
      </w:r>
      <w:r w:rsidR="00253273">
        <w:rPr>
          <w:szCs w:val="24"/>
        </w:rPr>
        <w:t>O’Boyle provided an update on the Coolkeeragh and Belfast West landbank sites.</w:t>
      </w:r>
    </w:p>
    <w:p w:rsidR="00253273" w:rsidRDefault="00253273" w:rsidP="009E6DF7">
      <w:pPr>
        <w:pStyle w:val="ListParagraph"/>
        <w:spacing w:after="0" w:line="240" w:lineRule="auto"/>
        <w:ind w:left="0" w:firstLine="0"/>
        <w:rPr>
          <w:szCs w:val="24"/>
        </w:rPr>
      </w:pPr>
    </w:p>
    <w:p w:rsidR="00253273" w:rsidRDefault="00253273" w:rsidP="009E6DF7">
      <w:pPr>
        <w:spacing w:after="0" w:line="240" w:lineRule="auto"/>
        <w:ind w:left="567" w:hanging="582"/>
        <w:rPr>
          <w:szCs w:val="24"/>
        </w:rPr>
      </w:pPr>
      <w:r w:rsidRPr="00253273">
        <w:rPr>
          <w:szCs w:val="24"/>
        </w:rPr>
        <w:t xml:space="preserve">10.2 The </w:t>
      </w:r>
      <w:r w:rsidR="00C20230">
        <w:rPr>
          <w:szCs w:val="24"/>
        </w:rPr>
        <w:t>b</w:t>
      </w:r>
      <w:r w:rsidRPr="00253273">
        <w:rPr>
          <w:szCs w:val="24"/>
        </w:rPr>
        <w:t xml:space="preserve">oard commented on recent developments and clarified issues in respect of environmental compliance and long-term financial liabilities. </w:t>
      </w:r>
    </w:p>
    <w:p w:rsidR="00253273" w:rsidRDefault="00253273" w:rsidP="009E6DF7">
      <w:pPr>
        <w:spacing w:after="0" w:line="240" w:lineRule="auto"/>
        <w:ind w:left="567" w:hanging="582"/>
        <w:rPr>
          <w:szCs w:val="24"/>
        </w:rPr>
      </w:pPr>
    </w:p>
    <w:p w:rsidR="00253273" w:rsidRDefault="00253273" w:rsidP="009E6DF7">
      <w:pPr>
        <w:spacing w:after="0" w:line="240" w:lineRule="auto"/>
        <w:ind w:left="567" w:hanging="582"/>
        <w:rPr>
          <w:szCs w:val="24"/>
        </w:rPr>
      </w:pPr>
      <w:r>
        <w:rPr>
          <w:szCs w:val="24"/>
        </w:rPr>
        <w:t>10.3</w:t>
      </w:r>
      <w:r>
        <w:rPr>
          <w:szCs w:val="24"/>
        </w:rPr>
        <w:tab/>
        <w:t>In noting the update</w:t>
      </w:r>
      <w:r w:rsidR="00994508">
        <w:rPr>
          <w:szCs w:val="24"/>
        </w:rPr>
        <w:t>,</w:t>
      </w:r>
      <w:r>
        <w:rPr>
          <w:szCs w:val="24"/>
        </w:rPr>
        <w:t xml:space="preserve"> the board </w:t>
      </w:r>
      <w:r w:rsidR="00994508">
        <w:rPr>
          <w:szCs w:val="24"/>
        </w:rPr>
        <w:t>made clear</w:t>
      </w:r>
      <w:r>
        <w:rPr>
          <w:szCs w:val="24"/>
        </w:rPr>
        <w:t xml:space="preserve"> its expectation that </w:t>
      </w:r>
      <w:r w:rsidR="00994508">
        <w:rPr>
          <w:szCs w:val="24"/>
        </w:rPr>
        <w:t>discussions on developments to the land bank sites would be expedited in the a timely manner.</w:t>
      </w:r>
    </w:p>
    <w:p w:rsidR="00994508" w:rsidRPr="00253273" w:rsidRDefault="00994508" w:rsidP="009E6DF7">
      <w:pPr>
        <w:spacing w:after="0" w:line="240" w:lineRule="auto"/>
        <w:ind w:left="567" w:hanging="582"/>
        <w:rPr>
          <w:szCs w:val="24"/>
        </w:rPr>
      </w:pPr>
    </w:p>
    <w:p w:rsidR="009D6393" w:rsidRPr="009E6DF7" w:rsidRDefault="009E6DF7" w:rsidP="009E6DF7">
      <w:pPr>
        <w:spacing w:after="0" w:line="240" w:lineRule="auto"/>
        <w:ind w:left="567" w:hanging="582"/>
        <w:rPr>
          <w:b/>
          <w:szCs w:val="24"/>
        </w:rPr>
      </w:pPr>
      <w:r>
        <w:rPr>
          <w:b/>
          <w:szCs w:val="24"/>
        </w:rPr>
        <w:t>11.</w:t>
      </w:r>
      <w:r>
        <w:rPr>
          <w:b/>
          <w:szCs w:val="24"/>
        </w:rPr>
        <w:tab/>
      </w:r>
      <w:r w:rsidR="00E70D78" w:rsidRPr="009E6DF7">
        <w:rPr>
          <w:b/>
          <w:szCs w:val="24"/>
        </w:rPr>
        <w:t>ELECTRICITY CONNECTIONS UPDATE</w:t>
      </w:r>
    </w:p>
    <w:p w:rsidR="00994508" w:rsidRDefault="00337D78" w:rsidP="009E6DF7">
      <w:pPr>
        <w:spacing w:after="0" w:line="240" w:lineRule="auto"/>
        <w:ind w:left="567" w:hanging="567"/>
        <w:rPr>
          <w:szCs w:val="24"/>
        </w:rPr>
      </w:pPr>
      <w:r>
        <w:rPr>
          <w:szCs w:val="24"/>
        </w:rPr>
        <w:t xml:space="preserve">11.1 </w:t>
      </w:r>
      <w:r w:rsidR="00994508">
        <w:rPr>
          <w:szCs w:val="24"/>
        </w:rPr>
        <w:t>Ciaran</w:t>
      </w:r>
      <w:r w:rsidR="00C20230">
        <w:rPr>
          <w:szCs w:val="24"/>
        </w:rPr>
        <w:t> </w:t>
      </w:r>
      <w:r w:rsidR="00994508">
        <w:rPr>
          <w:szCs w:val="24"/>
        </w:rPr>
        <w:t>MacCann provided an overview of progress in respect of opening up electricity connections to competition and also on connections disputes.</w:t>
      </w:r>
    </w:p>
    <w:p w:rsidR="00994508" w:rsidRDefault="00994508" w:rsidP="009E6DF7">
      <w:pPr>
        <w:spacing w:after="0" w:line="240" w:lineRule="auto"/>
        <w:ind w:left="567" w:hanging="567"/>
        <w:rPr>
          <w:szCs w:val="24"/>
        </w:rPr>
      </w:pPr>
    </w:p>
    <w:p w:rsidR="00337D78" w:rsidRDefault="00994508" w:rsidP="009E6DF7">
      <w:pPr>
        <w:spacing w:after="0" w:line="240" w:lineRule="auto"/>
        <w:ind w:left="567" w:hanging="567"/>
        <w:rPr>
          <w:szCs w:val="24"/>
        </w:rPr>
      </w:pPr>
      <w:r>
        <w:rPr>
          <w:szCs w:val="24"/>
        </w:rPr>
        <w:t>11.2</w:t>
      </w:r>
      <w:r>
        <w:rPr>
          <w:szCs w:val="24"/>
        </w:rPr>
        <w:tab/>
        <w:t xml:space="preserve">Given the ongoing developments associated with the closure of the Northern Ireland Renewables Obligations, board members explored the consequences of the policy decision. </w:t>
      </w:r>
    </w:p>
    <w:p w:rsidR="00337D78" w:rsidRDefault="00337D78" w:rsidP="009E6DF7">
      <w:pPr>
        <w:spacing w:after="0" w:line="240" w:lineRule="auto"/>
        <w:ind w:left="567" w:hanging="567"/>
        <w:rPr>
          <w:szCs w:val="24"/>
        </w:rPr>
      </w:pPr>
    </w:p>
    <w:p w:rsidR="00337D78" w:rsidRDefault="00337D78" w:rsidP="009E6DF7">
      <w:pPr>
        <w:spacing w:after="0" w:line="240" w:lineRule="auto"/>
        <w:ind w:left="567" w:hanging="567"/>
        <w:rPr>
          <w:szCs w:val="24"/>
        </w:rPr>
      </w:pPr>
      <w:r>
        <w:rPr>
          <w:szCs w:val="24"/>
        </w:rPr>
        <w:t>11</w:t>
      </w:r>
      <w:r w:rsidR="00994508">
        <w:rPr>
          <w:szCs w:val="24"/>
        </w:rPr>
        <w:t>.3</w:t>
      </w:r>
      <w:r w:rsidR="009E6DF7">
        <w:rPr>
          <w:szCs w:val="24"/>
        </w:rPr>
        <w:tab/>
      </w:r>
      <w:r w:rsidR="00286C83">
        <w:rPr>
          <w:szCs w:val="24"/>
        </w:rPr>
        <w:t>The board noted the update.</w:t>
      </w:r>
    </w:p>
    <w:p w:rsidR="009E6DF7" w:rsidRDefault="009E6DF7" w:rsidP="009E6DF7">
      <w:pPr>
        <w:spacing w:after="0" w:line="240" w:lineRule="auto"/>
        <w:ind w:left="567" w:hanging="567"/>
        <w:rPr>
          <w:szCs w:val="24"/>
        </w:rPr>
      </w:pPr>
    </w:p>
    <w:p w:rsidR="009D6393" w:rsidRPr="009E6DF7" w:rsidRDefault="009E6DF7" w:rsidP="009E6DF7">
      <w:pPr>
        <w:spacing w:after="0" w:line="240" w:lineRule="auto"/>
        <w:ind w:left="567" w:hanging="582"/>
        <w:rPr>
          <w:b/>
          <w:szCs w:val="24"/>
        </w:rPr>
      </w:pPr>
      <w:r>
        <w:rPr>
          <w:b/>
          <w:szCs w:val="24"/>
        </w:rPr>
        <w:t>12.</w:t>
      </w:r>
      <w:r>
        <w:rPr>
          <w:b/>
          <w:szCs w:val="24"/>
        </w:rPr>
        <w:tab/>
      </w:r>
      <w:r w:rsidR="00E70D78" w:rsidRPr="009E6DF7">
        <w:rPr>
          <w:b/>
          <w:szCs w:val="24"/>
        </w:rPr>
        <w:t>GAS SUPPLY PRICE CONTROLS – MARGINS</w:t>
      </w:r>
    </w:p>
    <w:p w:rsidR="005218DD" w:rsidRDefault="008A3352" w:rsidP="009E6DF7">
      <w:pPr>
        <w:spacing w:after="0" w:line="240" w:lineRule="auto"/>
        <w:ind w:left="567" w:hanging="567"/>
        <w:rPr>
          <w:szCs w:val="24"/>
        </w:rPr>
      </w:pPr>
      <w:r w:rsidRPr="00994508">
        <w:rPr>
          <w:szCs w:val="24"/>
        </w:rPr>
        <w:t>12.1</w:t>
      </w:r>
      <w:r w:rsidR="009E6DF7">
        <w:rPr>
          <w:szCs w:val="24"/>
        </w:rPr>
        <w:tab/>
      </w:r>
      <w:r w:rsidRPr="00994508">
        <w:rPr>
          <w:szCs w:val="24"/>
        </w:rPr>
        <w:t>Kevin</w:t>
      </w:r>
      <w:r w:rsidR="00C20230">
        <w:rPr>
          <w:szCs w:val="24"/>
        </w:rPr>
        <w:t> </w:t>
      </w:r>
      <w:r w:rsidR="005218DD">
        <w:rPr>
          <w:szCs w:val="24"/>
        </w:rPr>
        <w:t>Shiels and Michael</w:t>
      </w:r>
      <w:r w:rsidR="00C20230">
        <w:rPr>
          <w:szCs w:val="24"/>
        </w:rPr>
        <w:t> </w:t>
      </w:r>
      <w:r w:rsidR="005218DD">
        <w:rPr>
          <w:szCs w:val="24"/>
        </w:rPr>
        <w:t>Campbell initiated a discussion on this paper which sought the board’s view on the calculation of an appropriate margin for gas supply companies.</w:t>
      </w:r>
    </w:p>
    <w:p w:rsidR="005218DD" w:rsidRDefault="005218DD" w:rsidP="009E6DF7">
      <w:pPr>
        <w:spacing w:after="0" w:line="240" w:lineRule="auto"/>
        <w:ind w:left="567" w:hanging="567"/>
        <w:rPr>
          <w:szCs w:val="24"/>
        </w:rPr>
      </w:pPr>
    </w:p>
    <w:p w:rsidR="005218DD" w:rsidRDefault="005218DD" w:rsidP="009E6DF7">
      <w:pPr>
        <w:spacing w:after="0" w:line="240" w:lineRule="auto"/>
        <w:ind w:left="567" w:hanging="567"/>
        <w:rPr>
          <w:szCs w:val="24"/>
        </w:rPr>
      </w:pPr>
      <w:r>
        <w:rPr>
          <w:szCs w:val="24"/>
        </w:rPr>
        <w:t>12.2</w:t>
      </w:r>
      <w:r>
        <w:rPr>
          <w:szCs w:val="24"/>
        </w:rPr>
        <w:tab/>
        <w:t>The board explored the options for assessing the capital base of the companies</w:t>
      </w:r>
      <w:r w:rsidR="008A3352">
        <w:rPr>
          <w:szCs w:val="24"/>
        </w:rPr>
        <w:t xml:space="preserve"> (such as around customer acquisition costs)</w:t>
      </w:r>
      <w:r>
        <w:rPr>
          <w:szCs w:val="24"/>
        </w:rPr>
        <w:t>.  The basis for benchmarking the companies was also discussed.  Issues around the treatment of contingent capital were also explored.</w:t>
      </w:r>
    </w:p>
    <w:p w:rsidR="005218DD" w:rsidRDefault="005218DD" w:rsidP="009E6DF7">
      <w:pPr>
        <w:spacing w:after="0" w:line="240" w:lineRule="auto"/>
        <w:ind w:left="567" w:hanging="567"/>
        <w:rPr>
          <w:szCs w:val="24"/>
        </w:rPr>
      </w:pPr>
    </w:p>
    <w:p w:rsidR="005218DD" w:rsidRDefault="005218DD" w:rsidP="009E6DF7">
      <w:pPr>
        <w:spacing w:after="0" w:line="240" w:lineRule="auto"/>
        <w:ind w:left="567" w:hanging="567"/>
        <w:rPr>
          <w:szCs w:val="24"/>
        </w:rPr>
      </w:pPr>
      <w:r>
        <w:rPr>
          <w:szCs w:val="24"/>
        </w:rPr>
        <w:t>12.3</w:t>
      </w:r>
      <w:r>
        <w:rPr>
          <w:szCs w:val="24"/>
        </w:rPr>
        <w:tab/>
        <w:t>There was also discussion on the Competition and Market Authority’s (CMA’s) position in respect of a fair return for a supply business.</w:t>
      </w:r>
    </w:p>
    <w:p w:rsidR="005218DD" w:rsidRDefault="005218DD" w:rsidP="009E6DF7">
      <w:pPr>
        <w:spacing w:after="0" w:line="240" w:lineRule="auto"/>
        <w:ind w:left="567" w:hanging="567"/>
        <w:rPr>
          <w:szCs w:val="24"/>
        </w:rPr>
      </w:pPr>
    </w:p>
    <w:p w:rsidR="005218DD" w:rsidRDefault="005218DD" w:rsidP="009E6DF7">
      <w:pPr>
        <w:spacing w:after="0" w:line="240" w:lineRule="auto"/>
        <w:ind w:left="567" w:hanging="567"/>
        <w:rPr>
          <w:szCs w:val="24"/>
        </w:rPr>
      </w:pPr>
      <w:r>
        <w:rPr>
          <w:szCs w:val="24"/>
        </w:rPr>
        <w:t>12.4</w:t>
      </w:r>
      <w:r>
        <w:rPr>
          <w:szCs w:val="24"/>
        </w:rPr>
        <w:tab/>
        <w:t>The board endorsed the position that the return for the gas supply businesses should be consistent with the principles outlined by the CMA</w:t>
      </w:r>
      <w:r w:rsidR="008A3352">
        <w:rPr>
          <w:szCs w:val="24"/>
        </w:rPr>
        <w:t xml:space="preserve">. </w:t>
      </w:r>
      <w:r w:rsidR="00C20230">
        <w:rPr>
          <w:szCs w:val="24"/>
        </w:rPr>
        <w:t xml:space="preserve"> </w:t>
      </w:r>
      <w:r w:rsidR="008A3352">
        <w:rPr>
          <w:szCs w:val="24"/>
        </w:rPr>
        <w:t>This would be reflected in a minded-to paper to be discussed by the board advisory forum at its April meeting.</w:t>
      </w:r>
    </w:p>
    <w:p w:rsidR="00E70D78" w:rsidRPr="00994508" w:rsidRDefault="00E70D78" w:rsidP="009E6DF7">
      <w:pPr>
        <w:spacing w:after="0" w:line="240" w:lineRule="auto"/>
        <w:ind w:hanging="422"/>
        <w:rPr>
          <w:b/>
          <w:szCs w:val="24"/>
        </w:rPr>
      </w:pPr>
    </w:p>
    <w:p w:rsidR="00E70D78" w:rsidRPr="009E6DF7" w:rsidRDefault="009E6DF7" w:rsidP="009E6DF7">
      <w:pPr>
        <w:spacing w:after="0" w:line="240" w:lineRule="auto"/>
        <w:ind w:left="567" w:hanging="582"/>
        <w:rPr>
          <w:b/>
          <w:szCs w:val="24"/>
        </w:rPr>
      </w:pPr>
      <w:r>
        <w:rPr>
          <w:b/>
          <w:szCs w:val="24"/>
        </w:rPr>
        <w:t>13.</w:t>
      </w:r>
      <w:r>
        <w:rPr>
          <w:b/>
          <w:szCs w:val="24"/>
        </w:rPr>
        <w:tab/>
      </w:r>
      <w:r w:rsidR="00E70D78" w:rsidRPr="009E6DF7">
        <w:rPr>
          <w:b/>
          <w:szCs w:val="24"/>
        </w:rPr>
        <w:t>RETAIL QUARTERLY TRANSPARENCY REPORT</w:t>
      </w:r>
    </w:p>
    <w:p w:rsidR="008A3352" w:rsidRDefault="005563BF" w:rsidP="009E6DF7">
      <w:pPr>
        <w:spacing w:after="0" w:line="240" w:lineRule="auto"/>
        <w:ind w:left="567" w:hanging="577"/>
        <w:rPr>
          <w:szCs w:val="24"/>
        </w:rPr>
      </w:pPr>
      <w:r w:rsidRPr="008A3352">
        <w:rPr>
          <w:szCs w:val="24"/>
        </w:rPr>
        <w:t>13.1</w:t>
      </w:r>
      <w:r w:rsidR="009E6DF7">
        <w:rPr>
          <w:szCs w:val="24"/>
        </w:rPr>
        <w:tab/>
      </w:r>
      <w:r>
        <w:rPr>
          <w:szCs w:val="24"/>
        </w:rPr>
        <w:t>Kevin</w:t>
      </w:r>
      <w:r w:rsidR="00C20230">
        <w:rPr>
          <w:szCs w:val="24"/>
        </w:rPr>
        <w:t> </w:t>
      </w:r>
      <w:r w:rsidR="00775526">
        <w:rPr>
          <w:szCs w:val="24"/>
        </w:rPr>
        <w:t>Shiels and Barbara</w:t>
      </w:r>
      <w:r w:rsidR="00C20230">
        <w:rPr>
          <w:szCs w:val="24"/>
        </w:rPr>
        <w:t> </w:t>
      </w:r>
      <w:r w:rsidR="00775526">
        <w:rPr>
          <w:szCs w:val="24"/>
        </w:rPr>
        <w:t xml:space="preserve">Cantley briefed the board on the recently published Quarterly Transparency Report. </w:t>
      </w:r>
    </w:p>
    <w:p w:rsidR="00775526" w:rsidRDefault="00775526" w:rsidP="009E6DF7">
      <w:pPr>
        <w:spacing w:after="0" w:line="240" w:lineRule="auto"/>
        <w:ind w:left="-10" w:firstLine="0"/>
        <w:rPr>
          <w:szCs w:val="24"/>
        </w:rPr>
      </w:pPr>
    </w:p>
    <w:p w:rsidR="00775526" w:rsidRDefault="00775526" w:rsidP="009E6DF7">
      <w:pPr>
        <w:spacing w:after="0" w:line="240" w:lineRule="auto"/>
        <w:ind w:left="567" w:hanging="577"/>
        <w:rPr>
          <w:szCs w:val="24"/>
        </w:rPr>
      </w:pPr>
      <w:r>
        <w:rPr>
          <w:szCs w:val="24"/>
        </w:rPr>
        <w:t>13.2</w:t>
      </w:r>
      <w:r>
        <w:rPr>
          <w:szCs w:val="24"/>
        </w:rPr>
        <w:tab/>
        <w:t xml:space="preserve">Board members discussed the changing profile of aspects of the retail supply market and the reasons for this.  </w:t>
      </w:r>
      <w:r w:rsidR="005563BF">
        <w:rPr>
          <w:szCs w:val="24"/>
        </w:rPr>
        <w:t xml:space="preserve">The reasons for reducing levels of consumer switching in some customer segments were also explored. </w:t>
      </w:r>
      <w:r w:rsidR="00C20230">
        <w:rPr>
          <w:szCs w:val="24"/>
        </w:rPr>
        <w:t xml:space="preserve"> </w:t>
      </w:r>
      <w:r w:rsidR="005563BF">
        <w:rPr>
          <w:szCs w:val="24"/>
        </w:rPr>
        <w:t>An update</w:t>
      </w:r>
      <w:r>
        <w:rPr>
          <w:szCs w:val="24"/>
        </w:rPr>
        <w:t xml:space="preserve"> was provided on plans for the implementation of a more comprehensive retail energy market monitoring framework. </w:t>
      </w:r>
    </w:p>
    <w:p w:rsidR="00775526" w:rsidRDefault="00775526" w:rsidP="009E6DF7">
      <w:pPr>
        <w:spacing w:after="0" w:line="240" w:lineRule="auto"/>
        <w:ind w:left="567" w:hanging="577"/>
        <w:rPr>
          <w:szCs w:val="24"/>
        </w:rPr>
      </w:pPr>
    </w:p>
    <w:p w:rsidR="00775526" w:rsidRPr="008A3352" w:rsidRDefault="00775526" w:rsidP="009E6DF7">
      <w:pPr>
        <w:spacing w:after="0" w:line="240" w:lineRule="auto"/>
        <w:ind w:left="567" w:hanging="577"/>
        <w:rPr>
          <w:szCs w:val="24"/>
        </w:rPr>
      </w:pPr>
      <w:r>
        <w:rPr>
          <w:szCs w:val="24"/>
        </w:rPr>
        <w:t>13.3</w:t>
      </w:r>
      <w:r>
        <w:rPr>
          <w:szCs w:val="24"/>
        </w:rPr>
        <w:tab/>
      </w:r>
      <w:r w:rsidR="005563BF">
        <w:rPr>
          <w:szCs w:val="24"/>
        </w:rPr>
        <w:t xml:space="preserve">The board noted the report. </w:t>
      </w:r>
    </w:p>
    <w:p w:rsidR="00E70D78" w:rsidRDefault="00E70D78" w:rsidP="009E6DF7">
      <w:pPr>
        <w:spacing w:after="0" w:line="240" w:lineRule="auto"/>
        <w:ind w:hanging="422"/>
        <w:rPr>
          <w:b/>
          <w:szCs w:val="24"/>
        </w:rPr>
      </w:pPr>
    </w:p>
    <w:p w:rsidR="00E70D78" w:rsidRPr="009E6DF7" w:rsidRDefault="009E6DF7" w:rsidP="009E6DF7">
      <w:pPr>
        <w:spacing w:after="0" w:line="240" w:lineRule="auto"/>
        <w:ind w:left="567" w:hanging="582"/>
        <w:rPr>
          <w:b/>
          <w:szCs w:val="24"/>
        </w:rPr>
      </w:pPr>
      <w:r>
        <w:rPr>
          <w:b/>
          <w:szCs w:val="24"/>
        </w:rPr>
        <w:t>14.</w:t>
      </w:r>
      <w:r>
        <w:rPr>
          <w:b/>
          <w:szCs w:val="24"/>
        </w:rPr>
        <w:tab/>
      </w:r>
      <w:r w:rsidR="00E70D78" w:rsidRPr="009E6DF7">
        <w:rPr>
          <w:b/>
          <w:szCs w:val="24"/>
        </w:rPr>
        <w:t xml:space="preserve">I-SEM CRM/ SECURITY OF SUPPLY </w:t>
      </w:r>
    </w:p>
    <w:p w:rsidR="00E2209B" w:rsidRDefault="005563BF" w:rsidP="009E6DF7">
      <w:pPr>
        <w:spacing w:after="0" w:line="240" w:lineRule="auto"/>
        <w:ind w:left="567" w:hanging="567"/>
        <w:rPr>
          <w:szCs w:val="24"/>
        </w:rPr>
      </w:pPr>
      <w:r w:rsidRPr="005563BF">
        <w:rPr>
          <w:szCs w:val="24"/>
        </w:rPr>
        <w:t>14.1</w:t>
      </w:r>
      <w:r w:rsidR="009E6DF7">
        <w:rPr>
          <w:szCs w:val="24"/>
        </w:rPr>
        <w:tab/>
      </w:r>
      <w:r>
        <w:rPr>
          <w:szCs w:val="24"/>
        </w:rPr>
        <w:t>Jo</w:t>
      </w:r>
      <w:r w:rsidR="00C20230">
        <w:rPr>
          <w:szCs w:val="24"/>
        </w:rPr>
        <w:t> </w:t>
      </w:r>
      <w:r>
        <w:rPr>
          <w:szCs w:val="24"/>
        </w:rPr>
        <w:t>Aston and Colin</w:t>
      </w:r>
      <w:r w:rsidR="00C20230">
        <w:rPr>
          <w:szCs w:val="24"/>
        </w:rPr>
        <w:t> </w:t>
      </w:r>
      <w:r>
        <w:rPr>
          <w:szCs w:val="24"/>
        </w:rPr>
        <w:t>Broomfield provided a presentation on I-SEM in respect of the Capacity Remuneration Mechanism</w:t>
      </w:r>
      <w:r w:rsidR="0038563D">
        <w:rPr>
          <w:szCs w:val="24"/>
        </w:rPr>
        <w:t xml:space="preserve"> (CRM)</w:t>
      </w:r>
      <w:r>
        <w:rPr>
          <w:szCs w:val="24"/>
        </w:rPr>
        <w:t xml:space="preserve"> and local Security of Supply issues.</w:t>
      </w:r>
      <w:r w:rsidR="00C20230">
        <w:rPr>
          <w:szCs w:val="24"/>
        </w:rPr>
        <w:t xml:space="preserve"> </w:t>
      </w:r>
      <w:r w:rsidR="00E2209B">
        <w:rPr>
          <w:szCs w:val="24"/>
        </w:rPr>
        <w:t xml:space="preserve"> The presentation focused on the current position regarding supply capacity and auction arrangements under the </w:t>
      </w:r>
      <w:r w:rsidR="0038563D">
        <w:rPr>
          <w:szCs w:val="24"/>
        </w:rPr>
        <w:t>CRM</w:t>
      </w:r>
      <w:r w:rsidR="00E2209B">
        <w:rPr>
          <w:szCs w:val="24"/>
        </w:rPr>
        <w:t>.</w:t>
      </w:r>
    </w:p>
    <w:p w:rsidR="00E2209B" w:rsidRDefault="00E2209B" w:rsidP="009E6DF7">
      <w:pPr>
        <w:spacing w:after="0" w:line="240" w:lineRule="auto"/>
        <w:ind w:left="567" w:hanging="567"/>
        <w:rPr>
          <w:szCs w:val="24"/>
        </w:rPr>
      </w:pPr>
    </w:p>
    <w:p w:rsidR="00E70D78" w:rsidRDefault="00E2209B" w:rsidP="009E6DF7">
      <w:pPr>
        <w:spacing w:after="0" w:line="240" w:lineRule="auto"/>
        <w:ind w:left="567" w:hanging="567"/>
        <w:rPr>
          <w:szCs w:val="24"/>
        </w:rPr>
      </w:pPr>
      <w:r>
        <w:rPr>
          <w:szCs w:val="24"/>
        </w:rPr>
        <w:t>14.2</w:t>
      </w:r>
      <w:r>
        <w:rPr>
          <w:szCs w:val="24"/>
        </w:rPr>
        <w:tab/>
      </w:r>
      <w:r w:rsidR="0038563D">
        <w:rPr>
          <w:szCs w:val="24"/>
        </w:rPr>
        <w:t>Much of the board’s discussion was around the consequences for security of supply, investment intentions</w:t>
      </w:r>
      <w:r w:rsidR="0021515B">
        <w:rPr>
          <w:szCs w:val="24"/>
        </w:rPr>
        <w:t xml:space="preserve"> and</w:t>
      </w:r>
      <w:r w:rsidR="0038563D">
        <w:rPr>
          <w:szCs w:val="24"/>
        </w:rPr>
        <w:t xml:space="preserve"> CRM arrangements in the absence of, or a delay to the construction of, a second north-south interconnector.  Board members explored the </w:t>
      </w:r>
      <w:r w:rsidR="0021515B">
        <w:rPr>
          <w:szCs w:val="24"/>
        </w:rPr>
        <w:t>options for mitigating risks in this context.</w:t>
      </w:r>
    </w:p>
    <w:p w:rsidR="0021515B" w:rsidRDefault="0021515B" w:rsidP="009E6DF7">
      <w:pPr>
        <w:spacing w:after="0" w:line="240" w:lineRule="auto"/>
        <w:ind w:left="567" w:hanging="567"/>
        <w:rPr>
          <w:szCs w:val="24"/>
        </w:rPr>
      </w:pPr>
    </w:p>
    <w:p w:rsidR="0021515B" w:rsidRPr="005563BF" w:rsidRDefault="0021515B" w:rsidP="009E6DF7">
      <w:pPr>
        <w:spacing w:after="0" w:line="240" w:lineRule="auto"/>
        <w:ind w:left="567" w:hanging="567"/>
        <w:rPr>
          <w:szCs w:val="24"/>
        </w:rPr>
      </w:pPr>
      <w:r>
        <w:rPr>
          <w:szCs w:val="24"/>
        </w:rPr>
        <w:t>14.3</w:t>
      </w:r>
      <w:r>
        <w:rPr>
          <w:szCs w:val="24"/>
        </w:rPr>
        <w:tab/>
        <w:t>The board noted the presentation.</w:t>
      </w:r>
    </w:p>
    <w:p w:rsidR="00E8074D" w:rsidRDefault="00E8074D" w:rsidP="009E6DF7">
      <w:pPr>
        <w:spacing w:after="0" w:line="240" w:lineRule="auto"/>
        <w:ind w:hanging="422"/>
        <w:rPr>
          <w:b/>
          <w:szCs w:val="24"/>
        </w:rPr>
      </w:pPr>
    </w:p>
    <w:p w:rsidR="00E70D78" w:rsidRPr="009E6DF7" w:rsidRDefault="009E6DF7" w:rsidP="009E6DF7">
      <w:pPr>
        <w:spacing w:after="0" w:line="240" w:lineRule="auto"/>
        <w:ind w:left="567" w:hanging="582"/>
        <w:rPr>
          <w:b/>
          <w:szCs w:val="24"/>
        </w:rPr>
      </w:pPr>
      <w:r>
        <w:rPr>
          <w:b/>
          <w:szCs w:val="24"/>
        </w:rPr>
        <w:t>15.</w:t>
      </w:r>
      <w:r>
        <w:rPr>
          <w:b/>
          <w:szCs w:val="24"/>
        </w:rPr>
        <w:tab/>
      </w:r>
      <w:r w:rsidR="00E70D78" w:rsidRPr="009E6DF7">
        <w:rPr>
          <w:b/>
          <w:szCs w:val="24"/>
        </w:rPr>
        <w:t>GD17 UPDATE</w:t>
      </w:r>
    </w:p>
    <w:p w:rsidR="00E70D78" w:rsidRDefault="0021515B" w:rsidP="009E6DF7">
      <w:pPr>
        <w:spacing w:after="0" w:line="240" w:lineRule="auto"/>
        <w:ind w:left="567" w:hanging="567"/>
        <w:rPr>
          <w:szCs w:val="24"/>
        </w:rPr>
      </w:pPr>
      <w:r w:rsidRPr="0021515B">
        <w:rPr>
          <w:szCs w:val="24"/>
        </w:rPr>
        <w:t>1</w:t>
      </w:r>
      <w:r>
        <w:rPr>
          <w:szCs w:val="24"/>
        </w:rPr>
        <w:t>5</w:t>
      </w:r>
      <w:r w:rsidRPr="0021515B">
        <w:rPr>
          <w:szCs w:val="24"/>
        </w:rPr>
        <w:t>.1</w:t>
      </w:r>
      <w:r w:rsidRPr="0021515B">
        <w:rPr>
          <w:szCs w:val="24"/>
        </w:rPr>
        <w:tab/>
        <w:t>Brian</w:t>
      </w:r>
      <w:r w:rsidR="00C20230">
        <w:rPr>
          <w:szCs w:val="24"/>
        </w:rPr>
        <w:t> </w:t>
      </w:r>
      <w:r w:rsidRPr="0021515B">
        <w:rPr>
          <w:szCs w:val="24"/>
        </w:rPr>
        <w:t xml:space="preserve">McHugh </w:t>
      </w:r>
      <w:r>
        <w:rPr>
          <w:szCs w:val="24"/>
        </w:rPr>
        <w:t>provided a presentation by way of update on the GD17 gas distribution price control.  The presentation provided updated figures on high level aspects of the price control.</w:t>
      </w:r>
    </w:p>
    <w:p w:rsidR="0021515B" w:rsidRDefault="0021515B" w:rsidP="009E6DF7">
      <w:pPr>
        <w:spacing w:after="0" w:line="240" w:lineRule="auto"/>
        <w:ind w:left="567" w:hanging="567"/>
        <w:rPr>
          <w:szCs w:val="24"/>
        </w:rPr>
      </w:pPr>
    </w:p>
    <w:p w:rsidR="0021515B" w:rsidRDefault="0021515B" w:rsidP="009E6DF7">
      <w:pPr>
        <w:spacing w:after="0" w:line="240" w:lineRule="auto"/>
        <w:ind w:left="567" w:hanging="567"/>
        <w:rPr>
          <w:szCs w:val="24"/>
        </w:rPr>
      </w:pPr>
      <w:r>
        <w:rPr>
          <w:szCs w:val="24"/>
        </w:rPr>
        <w:t>15.2</w:t>
      </w:r>
      <w:r>
        <w:rPr>
          <w:szCs w:val="24"/>
        </w:rPr>
        <w:tab/>
        <w:t>Board member queries on the level of connections, the rate of return, financeability issues and capital investment allowances were addressed.</w:t>
      </w:r>
    </w:p>
    <w:p w:rsidR="00C20230" w:rsidRDefault="00C20230" w:rsidP="009E6DF7">
      <w:pPr>
        <w:spacing w:after="0" w:line="240" w:lineRule="auto"/>
        <w:ind w:left="567" w:hanging="567"/>
        <w:rPr>
          <w:szCs w:val="24"/>
        </w:rPr>
      </w:pPr>
    </w:p>
    <w:p w:rsidR="0021515B" w:rsidRDefault="0021515B" w:rsidP="009E6DF7">
      <w:pPr>
        <w:spacing w:after="0" w:line="240" w:lineRule="auto"/>
        <w:ind w:left="567" w:hanging="567"/>
        <w:rPr>
          <w:szCs w:val="24"/>
        </w:rPr>
      </w:pPr>
      <w:r>
        <w:rPr>
          <w:szCs w:val="24"/>
        </w:rPr>
        <w:t>15.3</w:t>
      </w:r>
      <w:r>
        <w:rPr>
          <w:szCs w:val="24"/>
        </w:rPr>
        <w:tab/>
        <w:t xml:space="preserve">The board also sought information on the engagement with the gas distribution companies and feedback on the meetings that have taken place.  </w:t>
      </w:r>
    </w:p>
    <w:p w:rsidR="0021515B" w:rsidRDefault="0021515B" w:rsidP="009E6DF7">
      <w:pPr>
        <w:spacing w:after="0" w:line="240" w:lineRule="auto"/>
        <w:ind w:left="567" w:hanging="567"/>
        <w:rPr>
          <w:szCs w:val="24"/>
        </w:rPr>
      </w:pPr>
    </w:p>
    <w:p w:rsidR="0021515B" w:rsidRDefault="0021515B" w:rsidP="009E6DF7">
      <w:pPr>
        <w:spacing w:after="0" w:line="240" w:lineRule="auto"/>
        <w:ind w:left="567" w:hanging="567"/>
        <w:rPr>
          <w:szCs w:val="24"/>
        </w:rPr>
      </w:pPr>
      <w:r>
        <w:rPr>
          <w:szCs w:val="24"/>
        </w:rPr>
        <w:t>15.4</w:t>
      </w:r>
      <w:r>
        <w:rPr>
          <w:szCs w:val="24"/>
        </w:rPr>
        <w:tab/>
        <w:t>Briefing was provided on next steps in the GD17 process and the publication of the draft determination for publication.</w:t>
      </w:r>
    </w:p>
    <w:p w:rsidR="0021515B" w:rsidRDefault="0021515B" w:rsidP="009E6DF7">
      <w:pPr>
        <w:spacing w:after="0" w:line="240" w:lineRule="auto"/>
        <w:ind w:left="567" w:hanging="567"/>
        <w:rPr>
          <w:szCs w:val="24"/>
        </w:rPr>
      </w:pPr>
    </w:p>
    <w:p w:rsidR="0021515B" w:rsidRDefault="00210ED9" w:rsidP="009E6DF7">
      <w:pPr>
        <w:spacing w:after="0" w:line="240" w:lineRule="auto"/>
        <w:ind w:left="567" w:hanging="567"/>
        <w:rPr>
          <w:szCs w:val="24"/>
        </w:rPr>
      </w:pPr>
      <w:r>
        <w:rPr>
          <w:szCs w:val="24"/>
        </w:rPr>
        <w:t>15.5</w:t>
      </w:r>
      <w:r>
        <w:rPr>
          <w:szCs w:val="24"/>
        </w:rPr>
        <w:tab/>
      </w:r>
      <w:r w:rsidR="0021515B">
        <w:rPr>
          <w:szCs w:val="24"/>
        </w:rPr>
        <w:t xml:space="preserve">The board endorsed the </w:t>
      </w:r>
      <w:r>
        <w:rPr>
          <w:szCs w:val="24"/>
        </w:rPr>
        <w:t>high level figures as presented and noted the overall GD17 update.</w:t>
      </w:r>
    </w:p>
    <w:p w:rsidR="00210ED9" w:rsidRPr="0021515B" w:rsidRDefault="00210ED9" w:rsidP="009E6DF7">
      <w:pPr>
        <w:spacing w:after="0" w:line="240" w:lineRule="auto"/>
        <w:ind w:left="567" w:hanging="567"/>
        <w:rPr>
          <w:szCs w:val="24"/>
        </w:rPr>
      </w:pPr>
    </w:p>
    <w:p w:rsidR="00E70D78" w:rsidRPr="009E6DF7" w:rsidRDefault="009E6DF7" w:rsidP="009E6DF7">
      <w:pPr>
        <w:spacing w:after="0" w:line="240" w:lineRule="auto"/>
        <w:ind w:left="567" w:hanging="582"/>
        <w:rPr>
          <w:b/>
          <w:szCs w:val="24"/>
        </w:rPr>
      </w:pPr>
      <w:r>
        <w:rPr>
          <w:b/>
          <w:szCs w:val="24"/>
        </w:rPr>
        <w:t>16.</w:t>
      </w:r>
      <w:r>
        <w:rPr>
          <w:b/>
          <w:szCs w:val="24"/>
        </w:rPr>
        <w:tab/>
      </w:r>
      <w:r w:rsidR="00E70D78" w:rsidRPr="009E6DF7">
        <w:rPr>
          <w:b/>
          <w:szCs w:val="24"/>
        </w:rPr>
        <w:t>MINUTES</w:t>
      </w:r>
    </w:p>
    <w:p w:rsidR="00A4042C" w:rsidRPr="00A4042C" w:rsidRDefault="00A4042C" w:rsidP="009E6DF7">
      <w:pPr>
        <w:spacing w:after="0" w:line="240" w:lineRule="auto"/>
        <w:ind w:left="567" w:hanging="577"/>
        <w:rPr>
          <w:szCs w:val="24"/>
        </w:rPr>
      </w:pPr>
      <w:r>
        <w:rPr>
          <w:szCs w:val="24"/>
        </w:rPr>
        <w:t>16</w:t>
      </w:r>
      <w:r w:rsidRPr="00A4042C">
        <w:rPr>
          <w:szCs w:val="24"/>
        </w:rPr>
        <w:t>.1</w:t>
      </w:r>
      <w:r w:rsidR="009E6DF7">
        <w:rPr>
          <w:szCs w:val="24"/>
        </w:rPr>
        <w:tab/>
      </w:r>
      <w:r w:rsidRPr="00A4042C">
        <w:rPr>
          <w:szCs w:val="24"/>
        </w:rPr>
        <w:t xml:space="preserve">The minutes of the board meeting on </w:t>
      </w:r>
      <w:r>
        <w:rPr>
          <w:szCs w:val="24"/>
        </w:rPr>
        <w:t>11</w:t>
      </w:r>
      <w:r w:rsidR="00C20230">
        <w:rPr>
          <w:szCs w:val="24"/>
        </w:rPr>
        <w:t> </w:t>
      </w:r>
      <w:r>
        <w:rPr>
          <w:szCs w:val="24"/>
        </w:rPr>
        <w:t>February</w:t>
      </w:r>
      <w:r w:rsidR="00C20230">
        <w:rPr>
          <w:szCs w:val="24"/>
        </w:rPr>
        <w:t> </w:t>
      </w:r>
      <w:r>
        <w:rPr>
          <w:szCs w:val="24"/>
        </w:rPr>
        <w:t xml:space="preserve">2016 </w:t>
      </w:r>
      <w:r w:rsidRPr="00A4042C">
        <w:rPr>
          <w:szCs w:val="24"/>
        </w:rPr>
        <w:t>were agreed for publication.</w:t>
      </w:r>
    </w:p>
    <w:p w:rsidR="00E70D78" w:rsidRPr="009E6DF7" w:rsidRDefault="00E70D78" w:rsidP="009E6DF7">
      <w:pPr>
        <w:spacing w:after="0" w:line="240" w:lineRule="auto"/>
        <w:ind w:left="0" w:firstLine="0"/>
        <w:rPr>
          <w:b/>
          <w:szCs w:val="24"/>
        </w:rPr>
      </w:pPr>
    </w:p>
    <w:p w:rsidR="00E70D78" w:rsidRPr="009E6DF7" w:rsidRDefault="009E6DF7" w:rsidP="009E6DF7">
      <w:pPr>
        <w:spacing w:after="0" w:line="240" w:lineRule="auto"/>
        <w:ind w:left="567" w:hanging="582"/>
        <w:rPr>
          <w:b/>
          <w:szCs w:val="24"/>
        </w:rPr>
      </w:pPr>
      <w:r>
        <w:rPr>
          <w:b/>
          <w:szCs w:val="24"/>
        </w:rPr>
        <w:t>17.</w:t>
      </w:r>
      <w:r>
        <w:rPr>
          <w:b/>
          <w:szCs w:val="24"/>
        </w:rPr>
        <w:tab/>
      </w:r>
      <w:r w:rsidR="00E70D78" w:rsidRPr="009E6DF7">
        <w:rPr>
          <w:b/>
          <w:szCs w:val="24"/>
        </w:rPr>
        <w:t>ACTION POINTS</w:t>
      </w:r>
    </w:p>
    <w:p w:rsidR="00A4042C" w:rsidRPr="00A4042C" w:rsidRDefault="008D46F2" w:rsidP="009E6DF7">
      <w:pPr>
        <w:spacing w:after="0" w:line="240" w:lineRule="auto"/>
        <w:ind w:left="567" w:hanging="577"/>
        <w:rPr>
          <w:szCs w:val="24"/>
        </w:rPr>
      </w:pPr>
      <w:r>
        <w:rPr>
          <w:szCs w:val="24"/>
        </w:rPr>
        <w:t>17</w:t>
      </w:r>
      <w:r w:rsidR="009E6DF7">
        <w:rPr>
          <w:szCs w:val="24"/>
        </w:rPr>
        <w:t>.1</w:t>
      </w:r>
      <w:r w:rsidR="009E6DF7">
        <w:rPr>
          <w:szCs w:val="24"/>
        </w:rPr>
        <w:tab/>
      </w:r>
      <w:r w:rsidRPr="00A4042C">
        <w:rPr>
          <w:szCs w:val="24"/>
        </w:rPr>
        <w:t>The</w:t>
      </w:r>
      <w:r w:rsidR="00A4042C" w:rsidRPr="00A4042C">
        <w:rPr>
          <w:szCs w:val="24"/>
        </w:rPr>
        <w:t xml:space="preserve"> action points were reviewed by the board.  All actions were complete.</w:t>
      </w:r>
    </w:p>
    <w:p w:rsidR="00E70D78" w:rsidRPr="009E6DF7" w:rsidRDefault="00E70D78" w:rsidP="009E6DF7">
      <w:pPr>
        <w:spacing w:after="0" w:line="240" w:lineRule="auto"/>
        <w:ind w:left="0" w:firstLine="0"/>
        <w:rPr>
          <w:b/>
          <w:szCs w:val="24"/>
        </w:rPr>
      </w:pPr>
    </w:p>
    <w:p w:rsidR="00E70D78" w:rsidRPr="009E6DF7" w:rsidRDefault="009E6DF7" w:rsidP="009E6DF7">
      <w:pPr>
        <w:spacing w:after="0" w:line="240" w:lineRule="auto"/>
        <w:ind w:left="567" w:hanging="582"/>
        <w:rPr>
          <w:b/>
          <w:szCs w:val="24"/>
        </w:rPr>
      </w:pPr>
      <w:r>
        <w:rPr>
          <w:b/>
          <w:szCs w:val="24"/>
        </w:rPr>
        <w:t>18.</w:t>
      </w:r>
      <w:r>
        <w:rPr>
          <w:b/>
          <w:szCs w:val="24"/>
        </w:rPr>
        <w:tab/>
      </w:r>
      <w:r w:rsidR="00E70D78" w:rsidRPr="009E6DF7">
        <w:rPr>
          <w:b/>
          <w:szCs w:val="24"/>
        </w:rPr>
        <w:t>ISEM UPDATE</w:t>
      </w:r>
    </w:p>
    <w:p w:rsidR="008D46F2" w:rsidRPr="008D46F2" w:rsidRDefault="008D46F2" w:rsidP="009E6DF7">
      <w:pPr>
        <w:spacing w:after="0" w:line="240" w:lineRule="auto"/>
        <w:ind w:left="567" w:hanging="577"/>
        <w:rPr>
          <w:szCs w:val="24"/>
        </w:rPr>
      </w:pPr>
      <w:r w:rsidRPr="008D46F2">
        <w:rPr>
          <w:szCs w:val="24"/>
        </w:rPr>
        <w:t>18.1</w:t>
      </w:r>
      <w:r w:rsidR="009E6DF7">
        <w:rPr>
          <w:szCs w:val="24"/>
        </w:rPr>
        <w:tab/>
      </w:r>
      <w:r w:rsidRPr="008D46F2">
        <w:rPr>
          <w:szCs w:val="24"/>
        </w:rPr>
        <w:t>A brief verbal report was provided by Jo</w:t>
      </w:r>
      <w:r w:rsidR="009E6DF7">
        <w:rPr>
          <w:szCs w:val="24"/>
        </w:rPr>
        <w:t> </w:t>
      </w:r>
      <w:r w:rsidRPr="008D46F2">
        <w:rPr>
          <w:szCs w:val="24"/>
        </w:rPr>
        <w:t>Aston on the overall progress of the I-SEM project, key developments and stakeholder engagement.</w:t>
      </w:r>
    </w:p>
    <w:p w:rsidR="008D46F2" w:rsidRPr="008D46F2" w:rsidRDefault="008D46F2" w:rsidP="009E6DF7">
      <w:pPr>
        <w:spacing w:after="0" w:line="240" w:lineRule="auto"/>
        <w:ind w:left="-10" w:firstLine="0"/>
        <w:rPr>
          <w:b/>
          <w:szCs w:val="24"/>
        </w:rPr>
      </w:pPr>
    </w:p>
    <w:p w:rsidR="00E70D78" w:rsidRPr="009E6DF7" w:rsidRDefault="009E6DF7" w:rsidP="009E6DF7">
      <w:pPr>
        <w:spacing w:after="0" w:line="240" w:lineRule="auto"/>
        <w:ind w:left="567" w:hanging="582"/>
        <w:rPr>
          <w:b/>
          <w:szCs w:val="24"/>
        </w:rPr>
      </w:pPr>
      <w:r>
        <w:rPr>
          <w:b/>
          <w:szCs w:val="24"/>
        </w:rPr>
        <w:t>19.</w:t>
      </w:r>
      <w:r>
        <w:rPr>
          <w:b/>
          <w:szCs w:val="24"/>
        </w:rPr>
        <w:tab/>
      </w:r>
      <w:r w:rsidR="00E70D78" w:rsidRPr="009E6DF7">
        <w:rPr>
          <w:b/>
          <w:szCs w:val="24"/>
        </w:rPr>
        <w:t>REPORT FROM THE EXECUTIVE TEAM</w:t>
      </w:r>
    </w:p>
    <w:p w:rsidR="00A31FB1" w:rsidRPr="00A31FB1" w:rsidRDefault="008D46F2" w:rsidP="009E6DF7">
      <w:pPr>
        <w:spacing w:after="0" w:line="240" w:lineRule="auto"/>
        <w:ind w:left="567" w:hanging="567"/>
        <w:rPr>
          <w:szCs w:val="24"/>
        </w:rPr>
      </w:pPr>
      <w:r>
        <w:rPr>
          <w:szCs w:val="24"/>
        </w:rPr>
        <w:t>19</w:t>
      </w:r>
      <w:r w:rsidRPr="00A31FB1">
        <w:rPr>
          <w:szCs w:val="24"/>
        </w:rPr>
        <w:t xml:space="preserve">.1 </w:t>
      </w:r>
      <w:r w:rsidR="009E6DF7">
        <w:rPr>
          <w:szCs w:val="24"/>
        </w:rPr>
        <w:tab/>
        <w:t>J</w:t>
      </w:r>
      <w:r>
        <w:rPr>
          <w:szCs w:val="24"/>
        </w:rPr>
        <w:t>enny</w:t>
      </w:r>
      <w:r w:rsidR="009E6DF7">
        <w:rPr>
          <w:szCs w:val="24"/>
        </w:rPr>
        <w:t> </w:t>
      </w:r>
      <w:r w:rsidR="00337D78" w:rsidRPr="00A31FB1">
        <w:rPr>
          <w:szCs w:val="24"/>
        </w:rPr>
        <w:t xml:space="preserve">Pyper provided an overview of the Executive team report.  </w:t>
      </w:r>
      <w:r>
        <w:rPr>
          <w:szCs w:val="24"/>
        </w:rPr>
        <w:t>She noted the extensive media coverage of recent pricing and other announcements</w:t>
      </w:r>
      <w:r w:rsidR="00337D78" w:rsidRPr="00A31FB1">
        <w:rPr>
          <w:szCs w:val="24"/>
        </w:rPr>
        <w:t>.</w:t>
      </w:r>
    </w:p>
    <w:p w:rsidR="00A31FB1" w:rsidRPr="00A31FB1" w:rsidRDefault="00A31FB1" w:rsidP="009E6DF7">
      <w:pPr>
        <w:spacing w:after="0" w:line="240" w:lineRule="auto"/>
        <w:ind w:left="0" w:firstLine="0"/>
        <w:rPr>
          <w:szCs w:val="24"/>
        </w:rPr>
      </w:pPr>
    </w:p>
    <w:p w:rsidR="009D6393" w:rsidRPr="00A31FB1" w:rsidRDefault="00E8074D" w:rsidP="009E6DF7">
      <w:pPr>
        <w:spacing w:after="0" w:line="240" w:lineRule="auto"/>
        <w:ind w:left="567" w:hanging="567"/>
        <w:rPr>
          <w:szCs w:val="24"/>
        </w:rPr>
      </w:pPr>
      <w:r>
        <w:rPr>
          <w:szCs w:val="24"/>
        </w:rPr>
        <w:t>19</w:t>
      </w:r>
      <w:r w:rsidR="009E6DF7">
        <w:rPr>
          <w:szCs w:val="24"/>
        </w:rPr>
        <w:t>.2</w:t>
      </w:r>
      <w:r w:rsidR="009E6DF7">
        <w:rPr>
          <w:szCs w:val="24"/>
        </w:rPr>
        <w:tab/>
      </w:r>
      <w:r w:rsidR="008D46F2">
        <w:rPr>
          <w:szCs w:val="24"/>
        </w:rPr>
        <w:t>The closure of the Northern Ireland Renewables Obligation and the impact of this was noted</w:t>
      </w:r>
      <w:r w:rsidR="00A31FB1" w:rsidRPr="00A31FB1">
        <w:rPr>
          <w:szCs w:val="24"/>
        </w:rPr>
        <w:t xml:space="preserve">. </w:t>
      </w:r>
    </w:p>
    <w:p w:rsidR="00337D78" w:rsidRPr="00A31FB1" w:rsidRDefault="00337D78" w:rsidP="009E6DF7">
      <w:pPr>
        <w:spacing w:after="0" w:line="240" w:lineRule="auto"/>
        <w:ind w:left="0" w:firstLine="0"/>
        <w:rPr>
          <w:szCs w:val="24"/>
        </w:rPr>
      </w:pPr>
    </w:p>
    <w:p w:rsidR="00337D78" w:rsidRPr="00A31FB1" w:rsidRDefault="00E8074D" w:rsidP="009E6DF7">
      <w:pPr>
        <w:spacing w:after="0" w:line="240" w:lineRule="auto"/>
        <w:ind w:left="567" w:hanging="567"/>
        <w:rPr>
          <w:szCs w:val="24"/>
        </w:rPr>
      </w:pPr>
      <w:r>
        <w:rPr>
          <w:szCs w:val="24"/>
        </w:rPr>
        <w:t>19</w:t>
      </w:r>
      <w:r w:rsidR="00A31FB1" w:rsidRPr="00A31FB1">
        <w:rPr>
          <w:szCs w:val="24"/>
        </w:rPr>
        <w:t>.3</w:t>
      </w:r>
      <w:r w:rsidR="009E6DF7">
        <w:rPr>
          <w:szCs w:val="24"/>
        </w:rPr>
        <w:tab/>
      </w:r>
      <w:r w:rsidR="008D46F2">
        <w:rPr>
          <w:szCs w:val="24"/>
        </w:rPr>
        <w:t>Engagement with SONI on the price control and an update on the planning inquiry</w:t>
      </w:r>
      <w:r w:rsidR="00AA6222">
        <w:rPr>
          <w:szCs w:val="24"/>
        </w:rPr>
        <w:t>,</w:t>
      </w:r>
      <w:r w:rsidR="008D46F2">
        <w:rPr>
          <w:szCs w:val="24"/>
        </w:rPr>
        <w:t xml:space="preserve"> in respect of the second north-south interconnector</w:t>
      </w:r>
      <w:r w:rsidR="00AA6222">
        <w:rPr>
          <w:szCs w:val="24"/>
        </w:rPr>
        <w:t>,</w:t>
      </w:r>
      <w:r w:rsidR="00AA6222" w:rsidRPr="00AA6222">
        <w:rPr>
          <w:szCs w:val="24"/>
        </w:rPr>
        <w:t xml:space="preserve"> </w:t>
      </w:r>
      <w:r w:rsidR="00AA6222">
        <w:rPr>
          <w:szCs w:val="24"/>
        </w:rPr>
        <w:t>was provided</w:t>
      </w:r>
      <w:r w:rsidR="00337D78" w:rsidRPr="00A31FB1">
        <w:rPr>
          <w:szCs w:val="24"/>
        </w:rPr>
        <w:t>.</w:t>
      </w:r>
    </w:p>
    <w:p w:rsidR="00337D78" w:rsidRPr="00A31FB1" w:rsidRDefault="00337D78" w:rsidP="009E6DF7">
      <w:pPr>
        <w:spacing w:after="0" w:line="240" w:lineRule="auto"/>
        <w:ind w:left="0" w:firstLine="0"/>
        <w:rPr>
          <w:szCs w:val="24"/>
        </w:rPr>
      </w:pPr>
    </w:p>
    <w:p w:rsidR="00337D78" w:rsidRPr="00A31FB1" w:rsidRDefault="00E8074D" w:rsidP="009E6DF7">
      <w:pPr>
        <w:spacing w:after="0" w:line="240" w:lineRule="auto"/>
        <w:ind w:left="567" w:hanging="567"/>
        <w:rPr>
          <w:szCs w:val="24"/>
        </w:rPr>
      </w:pPr>
      <w:r>
        <w:rPr>
          <w:szCs w:val="24"/>
        </w:rPr>
        <w:t>19</w:t>
      </w:r>
      <w:r w:rsidR="00A31FB1" w:rsidRPr="00A31FB1">
        <w:rPr>
          <w:szCs w:val="24"/>
        </w:rPr>
        <w:t>.4</w:t>
      </w:r>
      <w:r w:rsidR="00337D78" w:rsidRPr="00A31FB1">
        <w:rPr>
          <w:szCs w:val="24"/>
        </w:rPr>
        <w:tab/>
      </w:r>
      <w:r w:rsidR="00AA6222">
        <w:rPr>
          <w:szCs w:val="24"/>
        </w:rPr>
        <w:t>The Enforcement Sub-Committee’s deliberations around potential enforcement action in respect of a regulated company was also noted</w:t>
      </w:r>
      <w:r w:rsidR="00A31FB1" w:rsidRPr="00A31FB1">
        <w:rPr>
          <w:szCs w:val="24"/>
        </w:rPr>
        <w:t>.</w:t>
      </w:r>
    </w:p>
    <w:p w:rsidR="00A31FB1" w:rsidRPr="00A31FB1" w:rsidRDefault="00A31FB1" w:rsidP="009E6DF7">
      <w:pPr>
        <w:spacing w:after="0" w:line="240" w:lineRule="auto"/>
        <w:ind w:left="0" w:firstLine="0"/>
        <w:rPr>
          <w:szCs w:val="24"/>
        </w:rPr>
      </w:pPr>
    </w:p>
    <w:p w:rsidR="00A31FB1" w:rsidRPr="00A31FB1" w:rsidRDefault="00E8074D" w:rsidP="009E6DF7">
      <w:pPr>
        <w:spacing w:after="0" w:line="240" w:lineRule="auto"/>
        <w:ind w:left="567" w:hanging="567"/>
        <w:rPr>
          <w:szCs w:val="24"/>
        </w:rPr>
      </w:pPr>
      <w:r>
        <w:rPr>
          <w:szCs w:val="24"/>
        </w:rPr>
        <w:t>19</w:t>
      </w:r>
      <w:r w:rsidR="00A31FB1" w:rsidRPr="00A31FB1">
        <w:rPr>
          <w:szCs w:val="24"/>
        </w:rPr>
        <w:t>.5</w:t>
      </w:r>
      <w:r w:rsidR="00A31FB1" w:rsidRPr="00A31FB1">
        <w:rPr>
          <w:szCs w:val="24"/>
        </w:rPr>
        <w:tab/>
      </w:r>
      <w:r w:rsidR="00AA6222">
        <w:rPr>
          <w:szCs w:val="24"/>
        </w:rPr>
        <w:t>The board’s attention was also drawn to NI Water licence modification proposals which had recently been endorsed by the Department for Regional Development</w:t>
      </w:r>
      <w:r w:rsidR="00A31FB1" w:rsidRPr="00A31FB1">
        <w:rPr>
          <w:szCs w:val="24"/>
        </w:rPr>
        <w:t>.</w:t>
      </w:r>
    </w:p>
    <w:p w:rsidR="00A31FB1" w:rsidRPr="00A31FB1" w:rsidRDefault="00A31FB1" w:rsidP="009E6DF7">
      <w:pPr>
        <w:spacing w:after="0" w:line="240" w:lineRule="auto"/>
        <w:ind w:left="0" w:firstLine="0"/>
        <w:rPr>
          <w:szCs w:val="24"/>
        </w:rPr>
      </w:pPr>
    </w:p>
    <w:p w:rsidR="00A31FB1" w:rsidRPr="00A31FB1" w:rsidRDefault="00E8074D" w:rsidP="009E6DF7">
      <w:pPr>
        <w:spacing w:after="0" w:line="240" w:lineRule="auto"/>
        <w:ind w:left="567" w:hanging="567"/>
        <w:rPr>
          <w:szCs w:val="24"/>
        </w:rPr>
      </w:pPr>
      <w:r>
        <w:rPr>
          <w:szCs w:val="24"/>
        </w:rPr>
        <w:t>19</w:t>
      </w:r>
      <w:r w:rsidR="00A31FB1" w:rsidRPr="00A31FB1">
        <w:rPr>
          <w:szCs w:val="24"/>
        </w:rPr>
        <w:t>.6</w:t>
      </w:r>
      <w:r w:rsidR="00A31FB1" w:rsidRPr="00A31FB1">
        <w:rPr>
          <w:szCs w:val="24"/>
        </w:rPr>
        <w:tab/>
      </w:r>
      <w:r w:rsidR="00AA6222">
        <w:rPr>
          <w:szCs w:val="24"/>
        </w:rPr>
        <w:t>Progress to implement a Human Relations Strategy was also highlighted</w:t>
      </w:r>
      <w:r w:rsidR="00A31FB1" w:rsidRPr="00A31FB1">
        <w:rPr>
          <w:szCs w:val="24"/>
        </w:rPr>
        <w:t>.</w:t>
      </w:r>
    </w:p>
    <w:p w:rsidR="00A31FB1" w:rsidRPr="00A31FB1" w:rsidRDefault="00A31FB1" w:rsidP="009E6DF7">
      <w:pPr>
        <w:spacing w:after="0" w:line="240" w:lineRule="auto"/>
        <w:ind w:left="0" w:firstLine="0"/>
        <w:rPr>
          <w:szCs w:val="24"/>
        </w:rPr>
      </w:pPr>
    </w:p>
    <w:p w:rsidR="00A31FB1" w:rsidRDefault="00E8074D" w:rsidP="009E6DF7">
      <w:pPr>
        <w:spacing w:after="0" w:line="240" w:lineRule="auto"/>
        <w:ind w:left="0" w:firstLine="0"/>
        <w:rPr>
          <w:szCs w:val="24"/>
        </w:rPr>
      </w:pPr>
      <w:r>
        <w:rPr>
          <w:szCs w:val="24"/>
        </w:rPr>
        <w:t>19</w:t>
      </w:r>
      <w:r w:rsidR="00A31FB1" w:rsidRPr="00A31FB1">
        <w:rPr>
          <w:szCs w:val="24"/>
        </w:rPr>
        <w:t xml:space="preserve">.7  The board </w:t>
      </w:r>
      <w:r w:rsidR="00AA6222">
        <w:rPr>
          <w:szCs w:val="24"/>
        </w:rPr>
        <w:t>approved the revised Audit and Risk Committee’s terms of reference</w:t>
      </w:r>
      <w:r w:rsidR="00A31FB1" w:rsidRPr="00A31FB1">
        <w:rPr>
          <w:szCs w:val="24"/>
        </w:rPr>
        <w:t>.</w:t>
      </w:r>
    </w:p>
    <w:p w:rsidR="00A31FB1" w:rsidRDefault="00A31FB1" w:rsidP="009E6DF7">
      <w:pPr>
        <w:spacing w:after="0" w:line="240" w:lineRule="auto"/>
        <w:ind w:left="0" w:firstLine="0"/>
        <w:rPr>
          <w:szCs w:val="24"/>
        </w:rPr>
      </w:pPr>
    </w:p>
    <w:p w:rsidR="00A31FB1" w:rsidRDefault="00E8074D" w:rsidP="009E6DF7">
      <w:pPr>
        <w:spacing w:after="0" w:line="240" w:lineRule="auto"/>
        <w:ind w:left="567" w:hanging="567"/>
        <w:rPr>
          <w:szCs w:val="24"/>
        </w:rPr>
      </w:pPr>
      <w:r>
        <w:rPr>
          <w:szCs w:val="24"/>
        </w:rPr>
        <w:t>19</w:t>
      </w:r>
      <w:r w:rsidR="009E6DF7">
        <w:rPr>
          <w:szCs w:val="24"/>
        </w:rPr>
        <w:t xml:space="preserve">.8 </w:t>
      </w:r>
      <w:r w:rsidR="009E6DF7">
        <w:rPr>
          <w:szCs w:val="24"/>
        </w:rPr>
        <w:tab/>
      </w:r>
      <w:r w:rsidR="00A31FB1">
        <w:rPr>
          <w:szCs w:val="24"/>
        </w:rPr>
        <w:t xml:space="preserve">The board approved the finance and performance summary, noted </w:t>
      </w:r>
      <w:r w:rsidR="00AA6222">
        <w:rPr>
          <w:szCs w:val="24"/>
        </w:rPr>
        <w:t>the budget</w:t>
      </w:r>
      <w:r w:rsidR="00A31FB1">
        <w:rPr>
          <w:szCs w:val="24"/>
        </w:rPr>
        <w:t xml:space="preserve"> </w:t>
      </w:r>
      <w:r w:rsidR="00AA6222">
        <w:rPr>
          <w:szCs w:val="24"/>
        </w:rPr>
        <w:t>position</w:t>
      </w:r>
      <w:r w:rsidR="00A31FB1">
        <w:rPr>
          <w:szCs w:val="24"/>
        </w:rPr>
        <w:t xml:space="preserve"> and the assessment of progress against FWP targets.</w:t>
      </w:r>
      <w:r w:rsidR="00595209">
        <w:rPr>
          <w:szCs w:val="24"/>
        </w:rPr>
        <w:t xml:space="preserve"> </w:t>
      </w:r>
      <w:r w:rsidR="00A31FB1">
        <w:rPr>
          <w:szCs w:val="24"/>
        </w:rPr>
        <w:t xml:space="preserve"> Proposed changes to the corporate risk register were also </w:t>
      </w:r>
      <w:r w:rsidR="009029B8">
        <w:rPr>
          <w:szCs w:val="24"/>
        </w:rPr>
        <w:t>assessed</w:t>
      </w:r>
      <w:r w:rsidR="00A31FB1">
        <w:rPr>
          <w:szCs w:val="24"/>
        </w:rPr>
        <w:t xml:space="preserve"> and approved.</w:t>
      </w:r>
      <w:r w:rsidR="00C20230">
        <w:rPr>
          <w:szCs w:val="24"/>
        </w:rPr>
        <w:t xml:space="preserve"> </w:t>
      </w:r>
      <w:r w:rsidR="00A31FB1">
        <w:rPr>
          <w:szCs w:val="24"/>
        </w:rPr>
        <w:t xml:space="preserve"> </w:t>
      </w:r>
      <w:r w:rsidR="00AA6222">
        <w:rPr>
          <w:szCs w:val="24"/>
        </w:rPr>
        <w:t>It was agreed that a standalone risk paper would be considered by the board at its next meeting</w:t>
      </w:r>
      <w:r w:rsidR="000A1A4B">
        <w:rPr>
          <w:szCs w:val="24"/>
        </w:rPr>
        <w:t>.</w:t>
      </w:r>
    </w:p>
    <w:p w:rsidR="00C20230" w:rsidRDefault="00C20230" w:rsidP="009E6DF7">
      <w:pPr>
        <w:spacing w:after="0" w:line="240" w:lineRule="auto"/>
        <w:ind w:left="567" w:hanging="567"/>
        <w:rPr>
          <w:szCs w:val="24"/>
        </w:rPr>
      </w:pPr>
    </w:p>
    <w:p w:rsidR="00624E73" w:rsidRPr="00624E73" w:rsidRDefault="00E8074D" w:rsidP="009E6DF7">
      <w:pPr>
        <w:spacing w:after="0" w:line="240" w:lineRule="auto"/>
        <w:ind w:left="567" w:hanging="567"/>
        <w:rPr>
          <w:b/>
          <w:szCs w:val="24"/>
        </w:rPr>
      </w:pPr>
      <w:r>
        <w:rPr>
          <w:b/>
          <w:szCs w:val="24"/>
        </w:rPr>
        <w:t>20</w:t>
      </w:r>
      <w:r w:rsidR="00624E73" w:rsidRPr="00624E73">
        <w:rPr>
          <w:b/>
          <w:szCs w:val="24"/>
        </w:rPr>
        <w:t>.</w:t>
      </w:r>
      <w:r w:rsidR="00624E73" w:rsidRPr="00624E73">
        <w:rPr>
          <w:b/>
          <w:szCs w:val="24"/>
        </w:rPr>
        <w:tab/>
      </w:r>
      <w:r w:rsidR="008753D9" w:rsidRPr="00624E73">
        <w:rPr>
          <w:b/>
          <w:szCs w:val="24"/>
        </w:rPr>
        <w:t>ANY OTHER BUSINESS</w:t>
      </w:r>
    </w:p>
    <w:p w:rsidR="00AA6222" w:rsidRDefault="00E8074D" w:rsidP="009E6DF7">
      <w:pPr>
        <w:spacing w:after="0" w:line="240" w:lineRule="auto"/>
        <w:ind w:left="567" w:hanging="567"/>
        <w:rPr>
          <w:szCs w:val="24"/>
        </w:rPr>
      </w:pPr>
      <w:r>
        <w:rPr>
          <w:szCs w:val="24"/>
        </w:rPr>
        <w:t>20</w:t>
      </w:r>
      <w:r w:rsidR="000E32F0">
        <w:rPr>
          <w:szCs w:val="24"/>
        </w:rPr>
        <w:t>.1</w:t>
      </w:r>
      <w:r w:rsidR="000E32F0">
        <w:rPr>
          <w:szCs w:val="24"/>
        </w:rPr>
        <w:tab/>
      </w:r>
      <w:r w:rsidR="00AA6222">
        <w:rPr>
          <w:szCs w:val="24"/>
        </w:rPr>
        <w:t>It was agreed that the board would discuss the Competition and Market Authority’s provisional remedies publication in respect of its retail energy market review at the April meeting of the board advisory forum</w:t>
      </w:r>
      <w:r w:rsidR="00624E73">
        <w:rPr>
          <w:szCs w:val="24"/>
        </w:rPr>
        <w:t>.</w:t>
      </w:r>
    </w:p>
    <w:p w:rsidR="00E8074D" w:rsidRDefault="00E8074D" w:rsidP="009E6DF7">
      <w:pPr>
        <w:spacing w:after="0" w:line="240" w:lineRule="auto"/>
        <w:ind w:left="567" w:hanging="567"/>
        <w:rPr>
          <w:szCs w:val="24"/>
        </w:rPr>
      </w:pPr>
    </w:p>
    <w:p w:rsidR="00D55F1B" w:rsidRPr="00045293" w:rsidRDefault="00045293" w:rsidP="009E6DF7">
      <w:pPr>
        <w:spacing w:after="0" w:line="240" w:lineRule="auto"/>
        <w:ind w:left="567" w:hanging="567"/>
        <w:rPr>
          <w:szCs w:val="24"/>
        </w:rPr>
      </w:pPr>
      <w:r>
        <w:rPr>
          <w:szCs w:val="24"/>
        </w:rPr>
        <w:t>There being no other business, th</w:t>
      </w:r>
      <w:r w:rsidR="001B02AD">
        <w:rPr>
          <w:szCs w:val="24"/>
        </w:rPr>
        <w:t xml:space="preserve">e meeting concluded at </w:t>
      </w:r>
      <w:r w:rsidR="00AA6222">
        <w:rPr>
          <w:szCs w:val="24"/>
        </w:rPr>
        <w:t>3.00</w:t>
      </w:r>
      <w:r w:rsidR="00624E73">
        <w:rPr>
          <w:szCs w:val="24"/>
        </w:rPr>
        <w:t>p</w:t>
      </w:r>
      <w:r w:rsidR="001B02AD">
        <w:rPr>
          <w:szCs w:val="24"/>
        </w:rPr>
        <w:t>m.</w:t>
      </w:r>
    </w:p>
    <w:sectPr w:rsidR="00D55F1B" w:rsidRPr="00045293" w:rsidSect="005A4183">
      <w:footerReference w:type="even" r:id="rId8"/>
      <w:footerReference w:type="default" r:id="rId9"/>
      <w:footerReference w:type="first" r:id="rId10"/>
      <w:pgSz w:w="12240" w:h="15840"/>
      <w:pgMar w:top="1361" w:right="1128" w:bottom="1134" w:left="1276" w:header="720"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DF7" w:rsidRDefault="009E6DF7">
      <w:pPr>
        <w:spacing w:after="0" w:line="240" w:lineRule="auto"/>
      </w:pPr>
      <w:r>
        <w:separator/>
      </w:r>
    </w:p>
  </w:endnote>
  <w:endnote w:type="continuationSeparator" w:id="0">
    <w:p w:rsidR="009E6DF7" w:rsidRDefault="009E6D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DF7" w:rsidRDefault="009E6DF7">
    <w:pPr>
      <w:spacing w:after="0" w:line="240" w:lineRule="auto"/>
      <w:ind w:left="0" w:firstLine="0"/>
      <w:jc w:val="center"/>
    </w:pPr>
    <w:fldSimple w:instr=" PAGE   \* MERGEFORMAT ">
      <w:r>
        <w:t>1</w:t>
      </w:r>
    </w:fldSimple>
    <w:r>
      <w:t xml:space="preserve"> </w:t>
    </w:r>
  </w:p>
  <w:p w:rsidR="009E6DF7" w:rsidRDefault="009E6DF7">
    <w:pPr>
      <w:spacing w:after="0" w:line="240" w:lineRule="auto"/>
      <w:ind w:left="0" w:firstLine="0"/>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68018"/>
      <w:docPartObj>
        <w:docPartGallery w:val="Page Numbers (Bottom of Page)"/>
        <w:docPartUnique/>
      </w:docPartObj>
    </w:sdtPr>
    <w:sdtEndPr>
      <w:rPr>
        <w:rFonts w:ascii="Arial" w:hAnsi="Arial" w:cs="Arial"/>
        <w:sz w:val="24"/>
        <w:szCs w:val="24"/>
      </w:rPr>
    </w:sdtEndPr>
    <w:sdtContent>
      <w:p w:rsidR="009E6DF7" w:rsidRDefault="009E6DF7" w:rsidP="00C95C06">
        <w:pPr>
          <w:pStyle w:val="Footer"/>
          <w:jc w:val="center"/>
        </w:pPr>
        <w:r w:rsidRPr="00D55F1B">
          <w:rPr>
            <w:rFonts w:ascii="Arial" w:hAnsi="Arial" w:cs="Arial"/>
            <w:sz w:val="24"/>
            <w:szCs w:val="24"/>
          </w:rPr>
          <w:fldChar w:fldCharType="begin"/>
        </w:r>
        <w:r w:rsidRPr="00D55F1B">
          <w:rPr>
            <w:rFonts w:ascii="Arial" w:hAnsi="Arial" w:cs="Arial"/>
            <w:sz w:val="24"/>
            <w:szCs w:val="24"/>
          </w:rPr>
          <w:instrText xml:space="preserve"> PAGE   \* MERGEFORMAT </w:instrText>
        </w:r>
        <w:r w:rsidRPr="00D55F1B">
          <w:rPr>
            <w:rFonts w:ascii="Arial" w:hAnsi="Arial" w:cs="Arial"/>
            <w:sz w:val="24"/>
            <w:szCs w:val="24"/>
          </w:rPr>
          <w:fldChar w:fldCharType="separate"/>
        </w:r>
        <w:r w:rsidR="000E32F0">
          <w:rPr>
            <w:rFonts w:ascii="Arial" w:hAnsi="Arial" w:cs="Arial"/>
            <w:noProof/>
            <w:sz w:val="24"/>
            <w:szCs w:val="24"/>
          </w:rPr>
          <w:t>6</w:t>
        </w:r>
        <w:r w:rsidRPr="00D55F1B">
          <w:rPr>
            <w:rFonts w:ascii="Arial" w:hAnsi="Arial" w:cs="Arial"/>
            <w:sz w:val="24"/>
            <w:szCs w:val="24"/>
          </w:rPr>
          <w:fldChar w:fldCharType="end"/>
        </w:r>
      </w:p>
    </w:sdtContent>
  </w:sdt>
  <w:p w:rsidR="009E6DF7" w:rsidRDefault="009E6DF7">
    <w:pPr>
      <w:spacing w:after="0" w:line="240" w:lineRule="auto"/>
      <w:ind w:lef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DF7" w:rsidRDefault="009E6DF7">
    <w:pPr>
      <w:spacing w:after="0" w:line="240" w:lineRule="auto"/>
      <w:ind w:left="0" w:firstLine="0"/>
      <w:jc w:val="center"/>
    </w:pPr>
    <w:fldSimple w:instr=" PAGE   \* MERGEFORMAT ">
      <w:r>
        <w:t>1</w:t>
      </w:r>
    </w:fldSimple>
    <w:r>
      <w:t xml:space="preserve"> </w:t>
    </w:r>
  </w:p>
  <w:p w:rsidR="009E6DF7" w:rsidRDefault="009E6DF7">
    <w:pPr>
      <w:spacing w:after="0" w:line="240" w:lineRule="auto"/>
      <w:ind w:left="0" w:firstLine="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DF7" w:rsidRDefault="009E6DF7">
      <w:pPr>
        <w:spacing w:after="0" w:line="240" w:lineRule="auto"/>
      </w:pPr>
      <w:r>
        <w:separator/>
      </w:r>
    </w:p>
  </w:footnote>
  <w:footnote w:type="continuationSeparator" w:id="0">
    <w:p w:rsidR="009E6DF7" w:rsidRDefault="009E6D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23ACC"/>
    <w:multiLevelType w:val="multilevel"/>
    <w:tmpl w:val="AA9E2298"/>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8B334A6"/>
    <w:multiLevelType w:val="hybridMultilevel"/>
    <w:tmpl w:val="E306E66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2B755268"/>
    <w:multiLevelType w:val="multilevel"/>
    <w:tmpl w:val="5414EB38"/>
    <w:lvl w:ilvl="0">
      <w:start w:val="1"/>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3AE7754C"/>
    <w:multiLevelType w:val="multilevel"/>
    <w:tmpl w:val="ABF0814E"/>
    <w:lvl w:ilvl="0">
      <w:start w:val="12"/>
      <w:numFmt w:val="decimal"/>
      <w:lvlText w:val="%1"/>
      <w:lvlJc w:val="left"/>
      <w:pPr>
        <w:ind w:left="465" w:hanging="465"/>
      </w:pPr>
      <w:rPr>
        <w:rFonts w:hint="default"/>
        <w:b/>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E6D2019"/>
    <w:multiLevelType w:val="hybridMultilevel"/>
    <w:tmpl w:val="4B22BD32"/>
    <w:lvl w:ilvl="0" w:tplc="C2ACC528">
      <w:start w:val="15"/>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9727FB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01AE0E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C909C6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F14AA7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D1A5D2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2BE2E2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AEC0AE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544A3B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nsid w:val="47BD564C"/>
    <w:multiLevelType w:val="hybridMultilevel"/>
    <w:tmpl w:val="C2FCCB44"/>
    <w:lvl w:ilvl="0" w:tplc="8450799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9612E4">
      <w:start w:val="1"/>
      <w:numFmt w:val="bullet"/>
      <w:lvlRestart w:val="0"/>
      <w:lvlText w:val="•"/>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BA0EA6">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947E1A">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665774">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341FBC">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7ACB46">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848CCC">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52A2DA">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6AA50636"/>
    <w:multiLevelType w:val="multilevel"/>
    <w:tmpl w:val="F856A7C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07F0FFF"/>
    <w:multiLevelType w:val="hybridMultilevel"/>
    <w:tmpl w:val="9A5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hdrShapeDefaults>
    <o:shapedefaults v:ext="edit" spidmax="34817"/>
  </w:hdrShapeDefaults>
  <w:footnotePr>
    <w:footnote w:id="-1"/>
    <w:footnote w:id="0"/>
  </w:footnotePr>
  <w:endnotePr>
    <w:endnote w:id="-1"/>
    <w:endnote w:id="0"/>
  </w:endnotePr>
  <w:compat/>
  <w:rsids>
    <w:rsidRoot w:val="007F7177"/>
    <w:rsid w:val="00001E26"/>
    <w:rsid w:val="00003757"/>
    <w:rsid w:val="00017EB0"/>
    <w:rsid w:val="000224D8"/>
    <w:rsid w:val="00022C98"/>
    <w:rsid w:val="00023F94"/>
    <w:rsid w:val="00033438"/>
    <w:rsid w:val="00035569"/>
    <w:rsid w:val="00036583"/>
    <w:rsid w:val="00045293"/>
    <w:rsid w:val="00076D6E"/>
    <w:rsid w:val="000A1A4B"/>
    <w:rsid w:val="000A2A56"/>
    <w:rsid w:val="000A4A1F"/>
    <w:rsid w:val="000B1273"/>
    <w:rsid w:val="000B4B6E"/>
    <w:rsid w:val="000B54DC"/>
    <w:rsid w:val="000D20EC"/>
    <w:rsid w:val="000D307A"/>
    <w:rsid w:val="000E32F0"/>
    <w:rsid w:val="000F42DD"/>
    <w:rsid w:val="000F7B1E"/>
    <w:rsid w:val="00141C61"/>
    <w:rsid w:val="00142AE1"/>
    <w:rsid w:val="00157DA0"/>
    <w:rsid w:val="001607AE"/>
    <w:rsid w:val="0017077D"/>
    <w:rsid w:val="00172547"/>
    <w:rsid w:val="00181AAB"/>
    <w:rsid w:val="00182DB2"/>
    <w:rsid w:val="001920F3"/>
    <w:rsid w:val="00194521"/>
    <w:rsid w:val="001A35EB"/>
    <w:rsid w:val="001A4584"/>
    <w:rsid w:val="001A508C"/>
    <w:rsid w:val="001B02AD"/>
    <w:rsid w:val="001B68F7"/>
    <w:rsid w:val="001C2255"/>
    <w:rsid w:val="001D0B7B"/>
    <w:rsid w:val="001D2F51"/>
    <w:rsid w:val="001D3609"/>
    <w:rsid w:val="001D3E8D"/>
    <w:rsid w:val="001D4C1F"/>
    <w:rsid w:val="001D576E"/>
    <w:rsid w:val="001D6752"/>
    <w:rsid w:val="001D6919"/>
    <w:rsid w:val="001E0A75"/>
    <w:rsid w:val="001F1E04"/>
    <w:rsid w:val="001F2C5F"/>
    <w:rsid w:val="0020727E"/>
    <w:rsid w:val="00210E90"/>
    <w:rsid w:val="00210ED9"/>
    <w:rsid w:val="00214DA9"/>
    <w:rsid w:val="0021515B"/>
    <w:rsid w:val="0022233E"/>
    <w:rsid w:val="002232D2"/>
    <w:rsid w:val="00223F0D"/>
    <w:rsid w:val="00232777"/>
    <w:rsid w:val="00240336"/>
    <w:rsid w:val="002442CA"/>
    <w:rsid w:val="0025129F"/>
    <w:rsid w:val="00253273"/>
    <w:rsid w:val="00254AA9"/>
    <w:rsid w:val="002709F6"/>
    <w:rsid w:val="00282348"/>
    <w:rsid w:val="0028288C"/>
    <w:rsid w:val="00284977"/>
    <w:rsid w:val="00286250"/>
    <w:rsid w:val="00286C83"/>
    <w:rsid w:val="002A3FA4"/>
    <w:rsid w:val="00320589"/>
    <w:rsid w:val="00337D78"/>
    <w:rsid w:val="003412FB"/>
    <w:rsid w:val="00346AA3"/>
    <w:rsid w:val="003700DD"/>
    <w:rsid w:val="00372CB7"/>
    <w:rsid w:val="0038563D"/>
    <w:rsid w:val="003A1A19"/>
    <w:rsid w:val="003B7B10"/>
    <w:rsid w:val="003C32C2"/>
    <w:rsid w:val="003C3D5F"/>
    <w:rsid w:val="003D6AD9"/>
    <w:rsid w:val="003F01CF"/>
    <w:rsid w:val="003F47F3"/>
    <w:rsid w:val="003F4D3D"/>
    <w:rsid w:val="0040606E"/>
    <w:rsid w:val="0041674C"/>
    <w:rsid w:val="00420EE2"/>
    <w:rsid w:val="004277FB"/>
    <w:rsid w:val="00437969"/>
    <w:rsid w:val="0045015C"/>
    <w:rsid w:val="0045068A"/>
    <w:rsid w:val="0046095B"/>
    <w:rsid w:val="00463C50"/>
    <w:rsid w:val="00466513"/>
    <w:rsid w:val="00482593"/>
    <w:rsid w:val="00484DA7"/>
    <w:rsid w:val="004B2BB5"/>
    <w:rsid w:val="004B6EE4"/>
    <w:rsid w:val="004C7776"/>
    <w:rsid w:val="004E3585"/>
    <w:rsid w:val="004E4757"/>
    <w:rsid w:val="004E6929"/>
    <w:rsid w:val="004F5119"/>
    <w:rsid w:val="005034D9"/>
    <w:rsid w:val="00514CB2"/>
    <w:rsid w:val="005218DD"/>
    <w:rsid w:val="00521D82"/>
    <w:rsid w:val="00522AE8"/>
    <w:rsid w:val="0052396B"/>
    <w:rsid w:val="00523B7C"/>
    <w:rsid w:val="00531FD7"/>
    <w:rsid w:val="0054214F"/>
    <w:rsid w:val="00544BDF"/>
    <w:rsid w:val="005563BF"/>
    <w:rsid w:val="00557A79"/>
    <w:rsid w:val="0058098F"/>
    <w:rsid w:val="00582DD1"/>
    <w:rsid w:val="00595209"/>
    <w:rsid w:val="005A38C2"/>
    <w:rsid w:val="005A4183"/>
    <w:rsid w:val="005B2904"/>
    <w:rsid w:val="005C3088"/>
    <w:rsid w:val="005D4012"/>
    <w:rsid w:val="005D54E4"/>
    <w:rsid w:val="005F2042"/>
    <w:rsid w:val="005F3900"/>
    <w:rsid w:val="005F42BF"/>
    <w:rsid w:val="005F6DE5"/>
    <w:rsid w:val="00603E34"/>
    <w:rsid w:val="006041F2"/>
    <w:rsid w:val="006148B5"/>
    <w:rsid w:val="0061545D"/>
    <w:rsid w:val="00620B6E"/>
    <w:rsid w:val="00624E73"/>
    <w:rsid w:val="006303E5"/>
    <w:rsid w:val="00632510"/>
    <w:rsid w:val="00642171"/>
    <w:rsid w:val="00651510"/>
    <w:rsid w:val="006535F6"/>
    <w:rsid w:val="00655F9E"/>
    <w:rsid w:val="00683E20"/>
    <w:rsid w:val="00686884"/>
    <w:rsid w:val="00690010"/>
    <w:rsid w:val="00693C4A"/>
    <w:rsid w:val="00694914"/>
    <w:rsid w:val="00697087"/>
    <w:rsid w:val="006C4FE5"/>
    <w:rsid w:val="006D6684"/>
    <w:rsid w:val="006F1AB8"/>
    <w:rsid w:val="00725A42"/>
    <w:rsid w:val="00726700"/>
    <w:rsid w:val="00736492"/>
    <w:rsid w:val="00737DDB"/>
    <w:rsid w:val="00753370"/>
    <w:rsid w:val="0075663B"/>
    <w:rsid w:val="00757F85"/>
    <w:rsid w:val="0077181F"/>
    <w:rsid w:val="00775526"/>
    <w:rsid w:val="00777382"/>
    <w:rsid w:val="007808A7"/>
    <w:rsid w:val="00782890"/>
    <w:rsid w:val="00793351"/>
    <w:rsid w:val="007B0AEA"/>
    <w:rsid w:val="007B5E4B"/>
    <w:rsid w:val="007C4022"/>
    <w:rsid w:val="007C612A"/>
    <w:rsid w:val="007C74BC"/>
    <w:rsid w:val="007D1078"/>
    <w:rsid w:val="007F33D7"/>
    <w:rsid w:val="007F7177"/>
    <w:rsid w:val="007F7FC4"/>
    <w:rsid w:val="00805794"/>
    <w:rsid w:val="00805E57"/>
    <w:rsid w:val="00813143"/>
    <w:rsid w:val="00835C14"/>
    <w:rsid w:val="00837888"/>
    <w:rsid w:val="00841355"/>
    <w:rsid w:val="008425D4"/>
    <w:rsid w:val="00842756"/>
    <w:rsid w:val="00855A9F"/>
    <w:rsid w:val="00855FCC"/>
    <w:rsid w:val="0086158F"/>
    <w:rsid w:val="00863F5B"/>
    <w:rsid w:val="008753D9"/>
    <w:rsid w:val="008823E5"/>
    <w:rsid w:val="00884A8F"/>
    <w:rsid w:val="00894AE0"/>
    <w:rsid w:val="008A3352"/>
    <w:rsid w:val="008B0164"/>
    <w:rsid w:val="008B36BE"/>
    <w:rsid w:val="008B6A60"/>
    <w:rsid w:val="008D46F2"/>
    <w:rsid w:val="008E3F8D"/>
    <w:rsid w:val="008E6ABC"/>
    <w:rsid w:val="008F55BD"/>
    <w:rsid w:val="009029B8"/>
    <w:rsid w:val="00907B2B"/>
    <w:rsid w:val="0091573D"/>
    <w:rsid w:val="00917B1A"/>
    <w:rsid w:val="0092402B"/>
    <w:rsid w:val="009360EC"/>
    <w:rsid w:val="00944420"/>
    <w:rsid w:val="00944517"/>
    <w:rsid w:val="00953F0C"/>
    <w:rsid w:val="00971EDD"/>
    <w:rsid w:val="00992007"/>
    <w:rsid w:val="00994508"/>
    <w:rsid w:val="009A262E"/>
    <w:rsid w:val="009A3A82"/>
    <w:rsid w:val="009B139B"/>
    <w:rsid w:val="009B4091"/>
    <w:rsid w:val="009C5FE9"/>
    <w:rsid w:val="009D6393"/>
    <w:rsid w:val="009E6DF7"/>
    <w:rsid w:val="009E6FD3"/>
    <w:rsid w:val="009F1DAF"/>
    <w:rsid w:val="009F6292"/>
    <w:rsid w:val="00A13B99"/>
    <w:rsid w:val="00A21A2E"/>
    <w:rsid w:val="00A23D42"/>
    <w:rsid w:val="00A24791"/>
    <w:rsid w:val="00A30309"/>
    <w:rsid w:val="00A31FB1"/>
    <w:rsid w:val="00A4042C"/>
    <w:rsid w:val="00A41E72"/>
    <w:rsid w:val="00A4792E"/>
    <w:rsid w:val="00A6569C"/>
    <w:rsid w:val="00A66A62"/>
    <w:rsid w:val="00A719A5"/>
    <w:rsid w:val="00A73715"/>
    <w:rsid w:val="00A76C86"/>
    <w:rsid w:val="00A76E1D"/>
    <w:rsid w:val="00A91409"/>
    <w:rsid w:val="00AA6222"/>
    <w:rsid w:val="00AA6700"/>
    <w:rsid w:val="00AA7FA3"/>
    <w:rsid w:val="00AB7868"/>
    <w:rsid w:val="00AF1447"/>
    <w:rsid w:val="00AF638E"/>
    <w:rsid w:val="00B00944"/>
    <w:rsid w:val="00B2238E"/>
    <w:rsid w:val="00B53B5E"/>
    <w:rsid w:val="00B63231"/>
    <w:rsid w:val="00B70EAC"/>
    <w:rsid w:val="00B76D7A"/>
    <w:rsid w:val="00B77BA7"/>
    <w:rsid w:val="00B86CFE"/>
    <w:rsid w:val="00B97F9A"/>
    <w:rsid w:val="00BB0E27"/>
    <w:rsid w:val="00BB5B12"/>
    <w:rsid w:val="00BC109C"/>
    <w:rsid w:val="00BD5980"/>
    <w:rsid w:val="00BE358C"/>
    <w:rsid w:val="00BE7DBA"/>
    <w:rsid w:val="00BF6557"/>
    <w:rsid w:val="00C01B69"/>
    <w:rsid w:val="00C02457"/>
    <w:rsid w:val="00C20230"/>
    <w:rsid w:val="00C31AAB"/>
    <w:rsid w:val="00C343FF"/>
    <w:rsid w:val="00C56C9B"/>
    <w:rsid w:val="00C62A2B"/>
    <w:rsid w:val="00C730B8"/>
    <w:rsid w:val="00C95C06"/>
    <w:rsid w:val="00C97178"/>
    <w:rsid w:val="00CA27B6"/>
    <w:rsid w:val="00CA5F15"/>
    <w:rsid w:val="00CB480E"/>
    <w:rsid w:val="00CB778F"/>
    <w:rsid w:val="00CF3B98"/>
    <w:rsid w:val="00D01431"/>
    <w:rsid w:val="00D02E3F"/>
    <w:rsid w:val="00D055AF"/>
    <w:rsid w:val="00D06F6B"/>
    <w:rsid w:val="00D1053F"/>
    <w:rsid w:val="00D12120"/>
    <w:rsid w:val="00D25EF3"/>
    <w:rsid w:val="00D33B6E"/>
    <w:rsid w:val="00D40E1A"/>
    <w:rsid w:val="00D478CB"/>
    <w:rsid w:val="00D55F1B"/>
    <w:rsid w:val="00DA4F0A"/>
    <w:rsid w:val="00DE3EF5"/>
    <w:rsid w:val="00DF147E"/>
    <w:rsid w:val="00E061F1"/>
    <w:rsid w:val="00E1765A"/>
    <w:rsid w:val="00E2209B"/>
    <w:rsid w:val="00E3743A"/>
    <w:rsid w:val="00E41428"/>
    <w:rsid w:val="00E424BD"/>
    <w:rsid w:val="00E55F81"/>
    <w:rsid w:val="00E561E9"/>
    <w:rsid w:val="00E70D78"/>
    <w:rsid w:val="00E70FE2"/>
    <w:rsid w:val="00E77743"/>
    <w:rsid w:val="00E8074D"/>
    <w:rsid w:val="00EB38CC"/>
    <w:rsid w:val="00EC3039"/>
    <w:rsid w:val="00ED2D48"/>
    <w:rsid w:val="00ED3AAD"/>
    <w:rsid w:val="00EE79C1"/>
    <w:rsid w:val="00F1367C"/>
    <w:rsid w:val="00F25381"/>
    <w:rsid w:val="00F415E8"/>
    <w:rsid w:val="00F420FF"/>
    <w:rsid w:val="00F5264E"/>
    <w:rsid w:val="00F5544C"/>
    <w:rsid w:val="00F64990"/>
    <w:rsid w:val="00F93E04"/>
    <w:rsid w:val="00FA3B8A"/>
    <w:rsid w:val="00FA552D"/>
    <w:rsid w:val="00FC4025"/>
    <w:rsid w:val="00FD2F52"/>
    <w:rsid w:val="00FD369E"/>
    <w:rsid w:val="00FE5A48"/>
    <w:rsid w:val="00FE7F9D"/>
    <w:rsid w:val="00FF50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431"/>
    <w:pPr>
      <w:spacing w:after="2" w:line="237" w:lineRule="auto"/>
      <w:ind w:left="422" w:hanging="437"/>
    </w:pPr>
    <w:rPr>
      <w:rFonts w:ascii="Arial" w:eastAsia="Arial" w:hAnsi="Arial" w:cs="Arial"/>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01431"/>
    <w:rPr>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BB5B12"/>
    <w:pPr>
      <w:ind w:left="720"/>
      <w:contextualSpacing/>
    </w:pPr>
  </w:style>
  <w:style w:type="paragraph" w:styleId="BalloonText">
    <w:name w:val="Balloon Text"/>
    <w:basedOn w:val="Normal"/>
    <w:link w:val="BalloonTextChar"/>
    <w:uiPriority w:val="99"/>
    <w:semiHidden/>
    <w:unhideWhenUsed/>
    <w:rsid w:val="00181A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1AAB"/>
    <w:rPr>
      <w:rFonts w:ascii="Tahoma" w:eastAsia="Arial" w:hAnsi="Tahoma" w:cs="Tahoma"/>
      <w:color w:val="000000"/>
      <w:sz w:val="16"/>
      <w:szCs w:val="16"/>
    </w:rPr>
  </w:style>
  <w:style w:type="paragraph" w:customStyle="1" w:styleId="Default">
    <w:name w:val="Default"/>
    <w:rsid w:val="0024033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5A4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183"/>
    <w:rPr>
      <w:rFonts w:ascii="Arial" w:eastAsia="Arial" w:hAnsi="Arial" w:cs="Arial"/>
      <w:color w:val="000000"/>
      <w:sz w:val="24"/>
      <w:szCs w:val="22"/>
    </w:rPr>
  </w:style>
  <w:style w:type="paragraph" w:styleId="Footer">
    <w:name w:val="footer"/>
    <w:basedOn w:val="Normal"/>
    <w:link w:val="FooterChar"/>
    <w:uiPriority w:val="99"/>
    <w:unhideWhenUsed/>
    <w:rsid w:val="001D0B7B"/>
    <w:pPr>
      <w:tabs>
        <w:tab w:val="center" w:pos="4320"/>
        <w:tab w:val="right" w:pos="8640"/>
      </w:tabs>
      <w:spacing w:after="200" w:line="276" w:lineRule="auto"/>
      <w:ind w:left="0" w:firstLine="0"/>
    </w:pPr>
    <w:rPr>
      <w:rFonts w:asciiTheme="minorHAnsi" w:eastAsiaTheme="minorEastAsia" w:hAnsiTheme="minorHAnsi" w:cstheme="minorBidi"/>
      <w:color w:val="auto"/>
      <w:sz w:val="22"/>
      <w:lang w:val="en-US" w:eastAsia="en-US"/>
    </w:rPr>
  </w:style>
  <w:style w:type="character" w:customStyle="1" w:styleId="FooterChar">
    <w:name w:val="Footer Char"/>
    <w:basedOn w:val="DefaultParagraphFont"/>
    <w:link w:val="Footer"/>
    <w:uiPriority w:val="99"/>
    <w:rsid w:val="001D0B7B"/>
    <w:rPr>
      <w:rFonts w:asciiTheme="minorHAnsi" w:eastAsiaTheme="minorEastAsia"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481464657">
      <w:bodyDiv w:val="1"/>
      <w:marLeft w:val="0"/>
      <w:marRight w:val="0"/>
      <w:marTop w:val="0"/>
      <w:marBottom w:val="0"/>
      <w:divBdr>
        <w:top w:val="none" w:sz="0" w:space="0" w:color="auto"/>
        <w:left w:val="none" w:sz="0" w:space="0" w:color="auto"/>
        <w:bottom w:val="none" w:sz="0" w:space="0" w:color="auto"/>
        <w:right w:val="none" w:sz="0" w:space="0" w:color="auto"/>
      </w:divBdr>
    </w:div>
    <w:div w:id="1696030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58912-966F-4BE6-95C7-886ADD83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6</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11499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Irwin</dc:creator>
  <cp:lastModifiedBy>Briege Tyrie</cp:lastModifiedBy>
  <cp:revision>15</cp:revision>
  <cp:lastPrinted>2016-03-14T09:05:00Z</cp:lastPrinted>
  <dcterms:created xsi:type="dcterms:W3CDTF">2016-03-23T13:01:00Z</dcterms:created>
  <dcterms:modified xsi:type="dcterms:W3CDTF">2016-05-11T12:48:00Z</dcterms:modified>
</cp:coreProperties>
</file>