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59" w:rsidRDefault="00E23767" w:rsidP="006518A2">
      <w:pPr>
        <w:pStyle w:val="NoSpacing"/>
        <w:rPr>
          <w:rFonts w:asciiTheme="minorHAnsi" w:hAnsiTheme="minorHAnsi" w:cstheme="minorHAnsi"/>
          <w:b/>
        </w:rPr>
      </w:pPr>
      <w:r w:rsidRPr="00E23767">
        <w:rPr>
          <w:rFonts w:asciiTheme="minorHAnsi" w:hAnsiTheme="minorHAnsi" w:cstheme="minorHAnsi"/>
          <w:b/>
        </w:rPr>
        <w:t>Schedule 10</w:t>
      </w:r>
    </w:p>
    <w:p w:rsidR="00E23767" w:rsidRDefault="00E23767" w:rsidP="001E5316">
      <w:pPr>
        <w:pStyle w:val="NoSpacing"/>
        <w:jc w:val="center"/>
        <w:rPr>
          <w:rFonts w:asciiTheme="minorHAnsi" w:hAnsiTheme="minorHAnsi" w:cstheme="minorHAnsi"/>
          <w:b/>
        </w:rPr>
      </w:pPr>
    </w:p>
    <w:p w:rsidR="00E23767" w:rsidRPr="00E23767" w:rsidRDefault="00E23767" w:rsidP="006518A2">
      <w:pPr>
        <w:pStyle w:val="NoSpacing"/>
        <w:rPr>
          <w:rFonts w:asciiTheme="minorHAnsi" w:hAnsiTheme="minorHAnsi" w:cstheme="minorHAnsi"/>
          <w:b/>
        </w:rPr>
      </w:pPr>
    </w:p>
    <w:p w:rsidR="00FD3D59" w:rsidRDefault="00FD3D59" w:rsidP="00FD3D59">
      <w:pPr>
        <w:pStyle w:val="NoSpacing"/>
        <w:jc w:val="center"/>
        <w:rPr>
          <w:rFonts w:ascii="Arial" w:hAnsi="Arial" w:cs="Arial"/>
          <w:b/>
          <w:sz w:val="28"/>
          <w:szCs w:val="28"/>
        </w:rPr>
      </w:pPr>
      <w:r w:rsidRPr="00FD3D59">
        <w:rPr>
          <w:rFonts w:ascii="Arial" w:hAnsi="Arial" w:cs="Arial"/>
          <w:b/>
          <w:sz w:val="28"/>
          <w:szCs w:val="28"/>
        </w:rPr>
        <w:t>Process for Meter Reading</w:t>
      </w:r>
      <w:r w:rsidR="007A4462">
        <w:rPr>
          <w:rFonts w:ascii="Arial" w:hAnsi="Arial" w:cs="Arial"/>
          <w:b/>
          <w:sz w:val="28"/>
          <w:szCs w:val="28"/>
        </w:rPr>
        <w:t xml:space="preserve"> and Inspection </w:t>
      </w:r>
      <w:r w:rsidR="00012685">
        <w:rPr>
          <w:rFonts w:ascii="Arial" w:hAnsi="Arial" w:cs="Arial"/>
          <w:b/>
          <w:sz w:val="28"/>
          <w:szCs w:val="28"/>
        </w:rPr>
        <w:t>at time of SMP Confirmation</w:t>
      </w:r>
    </w:p>
    <w:p w:rsidR="006518A2" w:rsidRDefault="006518A2" w:rsidP="00FD3D59">
      <w:pPr>
        <w:pStyle w:val="NoSpacing"/>
        <w:jc w:val="center"/>
        <w:rPr>
          <w:rFonts w:ascii="Arial" w:hAnsi="Arial" w:cs="Arial"/>
          <w:b/>
          <w:sz w:val="28"/>
          <w:szCs w:val="28"/>
        </w:rPr>
      </w:pPr>
    </w:p>
    <w:p w:rsidR="00FD3D59" w:rsidRDefault="00267C7B" w:rsidP="00267C7B">
      <w:pPr>
        <w:pStyle w:val="NoSpacing"/>
        <w:jc w:val="center"/>
        <w:rPr>
          <w:rFonts w:ascii="Arial" w:hAnsi="Arial" w:cs="Arial"/>
          <w:b/>
          <w:sz w:val="28"/>
          <w:szCs w:val="28"/>
        </w:rPr>
      </w:pPr>
      <w:r w:rsidRPr="00267C7B">
        <w:rPr>
          <w:rFonts w:ascii="Arial" w:hAnsi="Arial" w:cs="Arial"/>
          <w:b/>
          <w:sz w:val="28"/>
          <w:szCs w:val="28"/>
        </w:rPr>
        <w:t>22 September 2016</w:t>
      </w:r>
    </w:p>
    <w:p w:rsidR="00267C7B" w:rsidRPr="00267C7B" w:rsidRDefault="00267C7B" w:rsidP="00267C7B">
      <w:pPr>
        <w:pStyle w:val="NoSpacing"/>
        <w:jc w:val="center"/>
        <w:rPr>
          <w:rFonts w:ascii="Arial" w:hAnsi="Arial" w:cs="Arial"/>
          <w:b/>
          <w:sz w:val="28"/>
          <w:szCs w:val="28"/>
        </w:rPr>
      </w:pPr>
    </w:p>
    <w:p w:rsidR="00FD3D59" w:rsidRPr="00FD3D59" w:rsidRDefault="00FD3D59" w:rsidP="00FD3D59">
      <w:pPr>
        <w:pStyle w:val="NoSpacing"/>
        <w:rPr>
          <w:rFonts w:ascii="Arial" w:hAnsi="Arial" w:cs="Arial"/>
          <w:b/>
          <w:sz w:val="24"/>
          <w:szCs w:val="24"/>
        </w:rPr>
      </w:pPr>
    </w:p>
    <w:p w:rsidR="00FD3D59" w:rsidRPr="00FD3D59" w:rsidRDefault="00FD3D59" w:rsidP="00FD3D59">
      <w:pPr>
        <w:pStyle w:val="NoSpacing"/>
        <w:rPr>
          <w:rFonts w:ascii="Arial" w:hAnsi="Arial" w:cs="Arial"/>
          <w:b/>
          <w:sz w:val="24"/>
          <w:szCs w:val="24"/>
        </w:rPr>
      </w:pPr>
      <w:r>
        <w:rPr>
          <w:rFonts w:ascii="Arial" w:hAnsi="Arial" w:cs="Arial"/>
          <w:b/>
          <w:sz w:val="24"/>
          <w:szCs w:val="24"/>
        </w:rPr>
        <w:t>1.0</w:t>
      </w:r>
      <w:r>
        <w:rPr>
          <w:rFonts w:ascii="Arial" w:hAnsi="Arial" w:cs="Arial"/>
          <w:b/>
          <w:sz w:val="24"/>
          <w:szCs w:val="24"/>
        </w:rPr>
        <w:tab/>
      </w:r>
      <w:r w:rsidRPr="00FD3D59">
        <w:rPr>
          <w:rFonts w:ascii="Arial" w:hAnsi="Arial" w:cs="Arial"/>
          <w:b/>
          <w:sz w:val="24"/>
          <w:szCs w:val="24"/>
        </w:rPr>
        <w:t>Introduction</w:t>
      </w:r>
    </w:p>
    <w:p w:rsidR="00FD3D59" w:rsidRDefault="00FD3D59" w:rsidP="00FD3D59">
      <w:pPr>
        <w:pStyle w:val="NoSpacing"/>
        <w:rPr>
          <w:rFonts w:ascii="Arial" w:hAnsi="Arial" w:cs="Arial"/>
          <w:sz w:val="24"/>
          <w:szCs w:val="24"/>
        </w:rPr>
      </w:pPr>
    </w:p>
    <w:p w:rsidR="00FD3D59" w:rsidRDefault="00C52C0A" w:rsidP="00FD3D59">
      <w:pPr>
        <w:pStyle w:val="NoSpacing"/>
        <w:rPr>
          <w:rFonts w:ascii="Arial" w:hAnsi="Arial" w:cs="Arial"/>
          <w:sz w:val="24"/>
          <w:szCs w:val="24"/>
        </w:rPr>
      </w:pPr>
      <w:r>
        <w:rPr>
          <w:rFonts w:ascii="Arial" w:hAnsi="Arial" w:cs="Arial"/>
          <w:sz w:val="24"/>
          <w:szCs w:val="24"/>
        </w:rPr>
        <w:t>1.1</w:t>
      </w:r>
      <w:r>
        <w:rPr>
          <w:rFonts w:ascii="Arial" w:hAnsi="Arial" w:cs="Arial"/>
          <w:sz w:val="24"/>
          <w:szCs w:val="24"/>
        </w:rPr>
        <w:tab/>
        <w:t>Gas suppliers have the following licence obligation:</w:t>
      </w:r>
    </w:p>
    <w:p w:rsidR="00C52C0A" w:rsidRDefault="00C52C0A" w:rsidP="00FD3D59">
      <w:pPr>
        <w:pStyle w:val="NoSpacing"/>
        <w:rPr>
          <w:rFonts w:ascii="Arial" w:hAnsi="Arial" w:cs="Arial"/>
          <w:sz w:val="24"/>
          <w:szCs w:val="24"/>
        </w:rPr>
      </w:pPr>
    </w:p>
    <w:p w:rsidR="00C52C0A" w:rsidRPr="00C52C0A" w:rsidRDefault="00C52C0A" w:rsidP="00C52C0A">
      <w:pPr>
        <w:pStyle w:val="NoSpacing"/>
        <w:ind w:firstLine="720"/>
        <w:rPr>
          <w:rFonts w:ascii="Arial" w:hAnsi="Arial" w:cs="Arial"/>
          <w:bCs/>
          <w:i/>
          <w:sz w:val="24"/>
          <w:szCs w:val="24"/>
          <w:lang w:eastAsia="en-GB"/>
        </w:rPr>
      </w:pPr>
      <w:r>
        <w:rPr>
          <w:rFonts w:ascii="Arial" w:hAnsi="Arial" w:cs="Arial"/>
          <w:bCs/>
          <w:sz w:val="24"/>
          <w:szCs w:val="24"/>
          <w:lang w:eastAsia="en-GB"/>
        </w:rPr>
        <w:t>“</w:t>
      </w:r>
      <w:r w:rsidRPr="00C52C0A">
        <w:rPr>
          <w:rFonts w:ascii="Arial" w:hAnsi="Arial" w:cs="Arial"/>
          <w:bCs/>
          <w:i/>
          <w:sz w:val="24"/>
          <w:szCs w:val="24"/>
          <w:lang w:eastAsia="en-GB"/>
        </w:rPr>
        <w:t xml:space="preserve">Condition 2.25: </w:t>
      </w:r>
      <w:smartTag w:uri="urn:schemas-microsoft-com:office:smarttags" w:element="City">
        <w:smartTag w:uri="urn:schemas-microsoft-com:office:smarttags" w:element="place">
          <w:r w:rsidRPr="00C52C0A">
            <w:rPr>
              <w:rFonts w:ascii="Arial" w:hAnsi="Arial" w:cs="Arial"/>
              <w:bCs/>
              <w:i/>
              <w:sz w:val="24"/>
              <w:szCs w:val="24"/>
              <w:lang w:eastAsia="en-GB"/>
            </w:rPr>
            <w:t>Reading</w:t>
          </w:r>
        </w:smartTag>
      </w:smartTag>
      <w:r w:rsidRPr="00C52C0A">
        <w:rPr>
          <w:rFonts w:ascii="Arial" w:hAnsi="Arial" w:cs="Arial"/>
          <w:bCs/>
          <w:i/>
          <w:sz w:val="24"/>
          <w:szCs w:val="24"/>
          <w:lang w:eastAsia="en-GB"/>
        </w:rPr>
        <w:t>, Inspection and Testing of Meters</w:t>
      </w:r>
    </w:p>
    <w:p w:rsidR="00C52C0A" w:rsidRPr="00C52C0A" w:rsidRDefault="00C52C0A" w:rsidP="00C52C0A">
      <w:pPr>
        <w:pStyle w:val="NoSpacing"/>
        <w:rPr>
          <w:rFonts w:ascii="Arial" w:hAnsi="Arial" w:cs="Arial"/>
          <w:i/>
          <w:sz w:val="24"/>
          <w:szCs w:val="24"/>
          <w:lang w:eastAsia="en-GB"/>
        </w:rPr>
      </w:pPr>
    </w:p>
    <w:p w:rsidR="00C52C0A" w:rsidRPr="00C52C0A" w:rsidRDefault="00C52C0A" w:rsidP="00C52C0A">
      <w:pPr>
        <w:pStyle w:val="NoSpacing"/>
        <w:ind w:firstLine="720"/>
        <w:rPr>
          <w:rFonts w:ascii="Arial" w:hAnsi="Arial" w:cs="Arial"/>
          <w:i/>
          <w:sz w:val="24"/>
          <w:szCs w:val="24"/>
          <w:lang w:eastAsia="en-GB"/>
        </w:rPr>
      </w:pPr>
      <w:r w:rsidRPr="00C52C0A">
        <w:rPr>
          <w:rFonts w:ascii="Arial" w:hAnsi="Arial" w:cs="Arial"/>
          <w:i/>
          <w:sz w:val="24"/>
          <w:szCs w:val="24"/>
          <w:lang w:eastAsia="en-GB"/>
        </w:rPr>
        <w:t>2.25.1</w:t>
      </w:r>
      <w:r w:rsidRPr="00C52C0A">
        <w:rPr>
          <w:rFonts w:ascii="Arial" w:hAnsi="Arial" w:cs="Arial"/>
          <w:i/>
          <w:sz w:val="24"/>
          <w:szCs w:val="24"/>
          <w:lang w:eastAsia="en-GB"/>
        </w:rPr>
        <w:tab/>
        <w:t>Obligation to inspect</w:t>
      </w:r>
    </w:p>
    <w:p w:rsidR="00C52C0A" w:rsidRPr="00C52C0A" w:rsidRDefault="00C52C0A" w:rsidP="00C52C0A">
      <w:pPr>
        <w:pStyle w:val="NoSpacing"/>
        <w:ind w:firstLine="720"/>
        <w:rPr>
          <w:rFonts w:ascii="Arial" w:hAnsi="Arial" w:cs="Arial"/>
          <w:i/>
          <w:sz w:val="24"/>
          <w:szCs w:val="24"/>
          <w:lang w:eastAsia="en-GB"/>
        </w:rPr>
      </w:pPr>
    </w:p>
    <w:p w:rsidR="00C52C0A" w:rsidRPr="00C52C0A" w:rsidRDefault="00C52C0A" w:rsidP="00C52C0A">
      <w:pPr>
        <w:pStyle w:val="NoSpacing"/>
        <w:ind w:left="720"/>
        <w:rPr>
          <w:rFonts w:ascii="Arial" w:hAnsi="Arial" w:cs="Arial"/>
          <w:sz w:val="24"/>
          <w:szCs w:val="24"/>
          <w:lang w:eastAsia="en-GB"/>
        </w:rPr>
      </w:pPr>
      <w:r w:rsidRPr="00C52C0A">
        <w:rPr>
          <w:rFonts w:ascii="Arial" w:hAnsi="Arial" w:cs="Arial"/>
          <w:i/>
          <w:sz w:val="24"/>
          <w:szCs w:val="24"/>
          <w:lang w:eastAsia="en-GB"/>
        </w:rPr>
        <w:t>The Licensee shall use all reasonable endeavours to ensure that at intervals of not more than 2 years an inspection of the meter and associated installation at any premises for which it is the gas supplier shall take place in accordance with this Condition 2.25.</w:t>
      </w:r>
      <w:r>
        <w:rPr>
          <w:rFonts w:ascii="Arial" w:hAnsi="Arial" w:cs="Arial"/>
          <w:sz w:val="24"/>
          <w:szCs w:val="24"/>
          <w:lang w:eastAsia="en-GB"/>
        </w:rPr>
        <w:t>”</w:t>
      </w:r>
    </w:p>
    <w:p w:rsidR="00FD3D59" w:rsidRDefault="00FD3D59" w:rsidP="00C52C0A">
      <w:pPr>
        <w:pStyle w:val="NoSpacing"/>
        <w:rPr>
          <w:rFonts w:ascii="Arial" w:hAnsi="Arial" w:cs="Arial"/>
          <w:sz w:val="24"/>
          <w:szCs w:val="24"/>
        </w:rPr>
      </w:pPr>
    </w:p>
    <w:p w:rsidR="00206438" w:rsidRDefault="00206438" w:rsidP="00206438">
      <w:pPr>
        <w:pStyle w:val="NoSpacing"/>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The obligation to inspect meters is important to maintain the integrity and safety of the network and detect and prevent fraud.</w:t>
      </w:r>
    </w:p>
    <w:p w:rsidR="00206438" w:rsidRDefault="00206438" w:rsidP="00206438">
      <w:pPr>
        <w:pStyle w:val="NoSpacing"/>
        <w:ind w:left="720" w:hanging="720"/>
        <w:rPr>
          <w:rFonts w:ascii="Arial" w:hAnsi="Arial" w:cs="Arial"/>
          <w:sz w:val="24"/>
          <w:szCs w:val="24"/>
        </w:rPr>
      </w:pPr>
    </w:p>
    <w:p w:rsidR="00C52C0A" w:rsidRDefault="00206438" w:rsidP="00206438">
      <w:pPr>
        <w:pStyle w:val="NoSpacing"/>
        <w:ind w:left="720" w:hanging="720"/>
        <w:rPr>
          <w:rFonts w:ascii="Arial" w:hAnsi="Arial" w:cs="Arial"/>
          <w:sz w:val="24"/>
          <w:szCs w:val="24"/>
        </w:rPr>
      </w:pPr>
      <w:r>
        <w:rPr>
          <w:rFonts w:ascii="Arial" w:hAnsi="Arial" w:cs="Arial"/>
          <w:sz w:val="24"/>
          <w:szCs w:val="24"/>
        </w:rPr>
        <w:t>1.3</w:t>
      </w:r>
      <w:r>
        <w:rPr>
          <w:rFonts w:ascii="Arial" w:hAnsi="Arial" w:cs="Arial"/>
          <w:sz w:val="24"/>
          <w:szCs w:val="24"/>
        </w:rPr>
        <w:tab/>
      </w:r>
      <w:r w:rsidR="00551FED">
        <w:rPr>
          <w:rFonts w:ascii="Arial" w:hAnsi="Arial" w:cs="Arial"/>
          <w:sz w:val="24"/>
          <w:szCs w:val="24"/>
        </w:rPr>
        <w:t>A</w:t>
      </w:r>
      <w:r>
        <w:rPr>
          <w:rFonts w:ascii="Arial" w:hAnsi="Arial" w:cs="Arial"/>
          <w:sz w:val="24"/>
          <w:szCs w:val="24"/>
        </w:rPr>
        <w:t xml:space="preserve"> gas supplier may be the Registered User of a Supply Meter Point for a period of less than 2 years</w:t>
      </w:r>
      <w:r w:rsidR="002E7EEC">
        <w:rPr>
          <w:rFonts w:ascii="Arial" w:hAnsi="Arial" w:cs="Arial"/>
          <w:sz w:val="24"/>
          <w:szCs w:val="24"/>
        </w:rPr>
        <w:t xml:space="preserve"> and as a consequence the meter and associated installation may not be inspected for a period of greater than 2 years.</w:t>
      </w:r>
    </w:p>
    <w:p w:rsidR="00C52C0A" w:rsidRDefault="00C52C0A" w:rsidP="00C52C0A">
      <w:pPr>
        <w:pStyle w:val="NoSpacing"/>
        <w:rPr>
          <w:rFonts w:ascii="Arial" w:hAnsi="Arial" w:cs="Arial"/>
          <w:sz w:val="24"/>
          <w:szCs w:val="24"/>
        </w:rPr>
      </w:pPr>
    </w:p>
    <w:p w:rsidR="002E7EEC" w:rsidRDefault="002E7EEC" w:rsidP="00C52C0A">
      <w:pPr>
        <w:pStyle w:val="NoSpacing"/>
        <w:rPr>
          <w:rFonts w:ascii="Arial" w:hAnsi="Arial" w:cs="Arial"/>
          <w:sz w:val="24"/>
          <w:szCs w:val="24"/>
        </w:rPr>
      </w:pPr>
    </w:p>
    <w:p w:rsidR="002E7EEC" w:rsidRPr="004D0A39" w:rsidRDefault="004D0A39" w:rsidP="00C52C0A">
      <w:pPr>
        <w:pStyle w:val="NoSpacing"/>
        <w:rPr>
          <w:rFonts w:ascii="Arial" w:hAnsi="Arial" w:cs="Arial"/>
          <w:b/>
          <w:sz w:val="24"/>
          <w:szCs w:val="24"/>
        </w:rPr>
      </w:pPr>
      <w:r w:rsidRPr="004D0A39">
        <w:rPr>
          <w:rFonts w:ascii="Arial" w:hAnsi="Arial" w:cs="Arial"/>
          <w:b/>
          <w:sz w:val="24"/>
          <w:szCs w:val="24"/>
        </w:rPr>
        <w:t>2.0</w:t>
      </w:r>
      <w:r w:rsidRPr="004D0A39">
        <w:rPr>
          <w:rFonts w:ascii="Arial" w:hAnsi="Arial" w:cs="Arial"/>
          <w:b/>
          <w:sz w:val="24"/>
          <w:szCs w:val="24"/>
        </w:rPr>
        <w:tab/>
        <w:t>Requirement to Read Meter</w:t>
      </w:r>
    </w:p>
    <w:p w:rsidR="00206438" w:rsidRDefault="00206438" w:rsidP="00C52C0A">
      <w:pPr>
        <w:pStyle w:val="NoSpacing"/>
        <w:rPr>
          <w:rFonts w:ascii="Arial" w:hAnsi="Arial" w:cs="Arial"/>
          <w:sz w:val="24"/>
          <w:szCs w:val="24"/>
        </w:rPr>
      </w:pPr>
    </w:p>
    <w:p w:rsidR="004D0A39" w:rsidRDefault="004D0A39" w:rsidP="00C52C0A">
      <w:pPr>
        <w:pStyle w:val="NoSpacing"/>
        <w:rPr>
          <w:rFonts w:ascii="Arial" w:hAnsi="Arial" w:cs="Arial"/>
          <w:sz w:val="24"/>
          <w:szCs w:val="24"/>
        </w:rPr>
      </w:pPr>
      <w:r>
        <w:rPr>
          <w:rFonts w:ascii="Arial" w:hAnsi="Arial" w:cs="Arial"/>
          <w:sz w:val="24"/>
          <w:szCs w:val="24"/>
        </w:rPr>
        <w:t>2.1</w:t>
      </w:r>
      <w:r>
        <w:rPr>
          <w:rFonts w:ascii="Arial" w:hAnsi="Arial" w:cs="Arial"/>
          <w:sz w:val="24"/>
          <w:szCs w:val="24"/>
        </w:rPr>
        <w:tab/>
        <w:t>The Network Code</w:t>
      </w:r>
      <w:r w:rsidR="009E62DD">
        <w:rPr>
          <w:rFonts w:ascii="Arial" w:hAnsi="Arial" w:cs="Arial"/>
          <w:sz w:val="24"/>
          <w:szCs w:val="24"/>
        </w:rPr>
        <w:t xml:space="preserve">s </w:t>
      </w:r>
      <w:r>
        <w:rPr>
          <w:rFonts w:ascii="Arial" w:hAnsi="Arial" w:cs="Arial"/>
          <w:sz w:val="24"/>
          <w:szCs w:val="24"/>
        </w:rPr>
        <w:t>contains the following conditions:</w:t>
      </w:r>
    </w:p>
    <w:p w:rsidR="004D0A39" w:rsidRPr="004D0A39" w:rsidRDefault="004D0A39" w:rsidP="004D0A39">
      <w:pPr>
        <w:pStyle w:val="NoSpacing"/>
        <w:rPr>
          <w:rFonts w:ascii="Arial" w:hAnsi="Arial" w:cs="Arial"/>
          <w:sz w:val="24"/>
          <w:szCs w:val="24"/>
        </w:rPr>
      </w:pPr>
    </w:p>
    <w:p w:rsidR="004D0A39" w:rsidRPr="004D0A39" w:rsidRDefault="00E8574B" w:rsidP="004D0A39">
      <w:pPr>
        <w:pStyle w:val="NoSpacing"/>
        <w:ind w:left="1440" w:hanging="720"/>
        <w:rPr>
          <w:rFonts w:ascii="Arial" w:hAnsi="Arial" w:cs="Arial"/>
          <w:i/>
          <w:sz w:val="24"/>
          <w:szCs w:val="24"/>
        </w:rPr>
      </w:pPr>
      <w:r>
        <w:rPr>
          <w:rFonts w:ascii="Arial" w:hAnsi="Arial" w:cs="Arial"/>
          <w:sz w:val="24"/>
          <w:szCs w:val="24"/>
        </w:rPr>
        <w:t>M</w:t>
      </w:r>
      <w:r w:rsidR="004D0A39" w:rsidRPr="004D0A39">
        <w:rPr>
          <w:rFonts w:ascii="Arial" w:hAnsi="Arial" w:cs="Arial"/>
          <w:i/>
          <w:sz w:val="24"/>
          <w:szCs w:val="24"/>
        </w:rPr>
        <w:t>3.16</w:t>
      </w:r>
      <w:r w:rsidR="004D0A39" w:rsidRPr="004D0A39">
        <w:rPr>
          <w:rFonts w:ascii="Arial" w:hAnsi="Arial" w:cs="Arial"/>
          <w:i/>
          <w:sz w:val="24"/>
          <w:szCs w:val="24"/>
        </w:rPr>
        <w:tab/>
        <w:t xml:space="preserve">Where a Proposing User submits a Supply Meter Point Confirmation which becomes effective for an NDM Supply Meter Point paragraphs </w:t>
      </w:r>
      <w:r>
        <w:rPr>
          <w:rFonts w:ascii="Arial" w:hAnsi="Arial" w:cs="Arial"/>
          <w:i/>
          <w:sz w:val="24"/>
          <w:szCs w:val="24"/>
        </w:rPr>
        <w:t>M</w:t>
      </w:r>
      <w:r w:rsidR="004D0A39" w:rsidRPr="004D0A39">
        <w:rPr>
          <w:rFonts w:ascii="Arial" w:hAnsi="Arial" w:cs="Arial"/>
          <w:i/>
          <w:sz w:val="24"/>
          <w:szCs w:val="24"/>
        </w:rPr>
        <w:t xml:space="preserve">3.17 to </w:t>
      </w:r>
      <w:r>
        <w:rPr>
          <w:rFonts w:ascii="Arial" w:hAnsi="Arial" w:cs="Arial"/>
          <w:i/>
          <w:sz w:val="24"/>
          <w:szCs w:val="24"/>
        </w:rPr>
        <w:t>M</w:t>
      </w:r>
      <w:r w:rsidR="004D0A39" w:rsidRPr="004D0A39">
        <w:rPr>
          <w:rFonts w:ascii="Arial" w:hAnsi="Arial" w:cs="Arial"/>
          <w:i/>
          <w:sz w:val="24"/>
          <w:szCs w:val="24"/>
        </w:rPr>
        <w:t>3.20 (inclusive) shall apply.</w:t>
      </w:r>
    </w:p>
    <w:p w:rsidR="004D0A39" w:rsidRPr="004D0A39" w:rsidRDefault="004D0A39" w:rsidP="004D0A39">
      <w:pPr>
        <w:pStyle w:val="NoSpacing"/>
        <w:ind w:left="720"/>
        <w:rPr>
          <w:rFonts w:ascii="Arial" w:hAnsi="Arial" w:cs="Arial"/>
          <w:i/>
          <w:sz w:val="24"/>
          <w:szCs w:val="24"/>
        </w:rPr>
      </w:pPr>
    </w:p>
    <w:p w:rsidR="004D0A39" w:rsidRPr="004D0A39" w:rsidRDefault="00E8574B" w:rsidP="004D0A39">
      <w:pPr>
        <w:pStyle w:val="NoSpacing"/>
        <w:ind w:left="1440" w:hanging="720"/>
        <w:rPr>
          <w:rFonts w:ascii="Arial" w:hAnsi="Arial" w:cs="Arial"/>
          <w:i/>
          <w:sz w:val="24"/>
          <w:szCs w:val="24"/>
        </w:rPr>
      </w:pPr>
      <w:r>
        <w:rPr>
          <w:rFonts w:ascii="Arial" w:hAnsi="Arial" w:cs="Arial"/>
          <w:i/>
          <w:sz w:val="24"/>
          <w:szCs w:val="24"/>
        </w:rPr>
        <w:t>M</w:t>
      </w:r>
      <w:r w:rsidR="004D0A39" w:rsidRPr="004D0A39">
        <w:rPr>
          <w:rFonts w:ascii="Arial" w:hAnsi="Arial" w:cs="Arial"/>
          <w:i/>
          <w:sz w:val="24"/>
          <w:szCs w:val="24"/>
        </w:rPr>
        <w:t>3.17</w:t>
      </w:r>
      <w:r w:rsidR="004D0A39" w:rsidRPr="004D0A39">
        <w:rPr>
          <w:rFonts w:ascii="Arial" w:hAnsi="Arial" w:cs="Arial"/>
          <w:i/>
          <w:sz w:val="24"/>
          <w:szCs w:val="24"/>
        </w:rPr>
        <w:tab/>
        <w:t>The Proposing User shall secure that a Valid Meter Reading (an "</w:t>
      </w:r>
      <w:r w:rsidR="004D0A39" w:rsidRPr="004D0A39">
        <w:rPr>
          <w:rFonts w:ascii="Arial" w:hAnsi="Arial" w:cs="Arial"/>
          <w:b/>
          <w:bCs/>
          <w:i/>
          <w:sz w:val="24"/>
          <w:szCs w:val="24"/>
        </w:rPr>
        <w:t>Opening Meter Reading</w:t>
      </w:r>
      <w:r w:rsidR="004D0A39" w:rsidRPr="004D0A39">
        <w:rPr>
          <w:rFonts w:ascii="Arial" w:hAnsi="Arial" w:cs="Arial"/>
          <w:i/>
          <w:sz w:val="24"/>
          <w:szCs w:val="24"/>
        </w:rPr>
        <w:t xml:space="preserve">") is obtained from the Non-Daily Read Meter referred to in paragraph </w:t>
      </w:r>
      <w:r>
        <w:rPr>
          <w:rFonts w:ascii="Arial" w:hAnsi="Arial" w:cs="Arial"/>
          <w:i/>
          <w:sz w:val="24"/>
          <w:szCs w:val="24"/>
        </w:rPr>
        <w:t>M</w:t>
      </w:r>
      <w:r w:rsidR="004D0A39" w:rsidRPr="004D0A39">
        <w:rPr>
          <w:rFonts w:ascii="Arial" w:hAnsi="Arial" w:cs="Arial"/>
          <w:i/>
          <w:sz w:val="24"/>
          <w:szCs w:val="24"/>
        </w:rPr>
        <w:t>3.16:</w:t>
      </w:r>
    </w:p>
    <w:p w:rsidR="004D0A39" w:rsidRPr="004D0A39" w:rsidRDefault="004D0A39" w:rsidP="004D0A39">
      <w:pPr>
        <w:pStyle w:val="NoSpacing"/>
        <w:rPr>
          <w:rFonts w:ascii="Arial" w:hAnsi="Arial" w:cs="Arial"/>
          <w:i/>
          <w:sz w:val="24"/>
          <w:szCs w:val="24"/>
        </w:rPr>
      </w:pPr>
      <w:r w:rsidRPr="004D0A39">
        <w:rPr>
          <w:rFonts w:ascii="Arial" w:hAnsi="Arial" w:cs="Arial"/>
          <w:i/>
          <w:sz w:val="24"/>
          <w:szCs w:val="24"/>
        </w:rPr>
        <w:tab/>
      </w:r>
    </w:p>
    <w:p w:rsidR="004D0A39" w:rsidRPr="004D0A39" w:rsidRDefault="004D0A39" w:rsidP="004D0A39">
      <w:pPr>
        <w:pStyle w:val="NoSpacing"/>
        <w:ind w:left="2160" w:hanging="720"/>
        <w:rPr>
          <w:rFonts w:ascii="Arial" w:hAnsi="Arial" w:cs="Arial"/>
          <w:i/>
          <w:sz w:val="24"/>
          <w:szCs w:val="24"/>
        </w:rPr>
      </w:pPr>
      <w:r w:rsidRPr="004D0A39">
        <w:rPr>
          <w:rFonts w:ascii="Arial" w:hAnsi="Arial" w:cs="Arial"/>
          <w:i/>
          <w:sz w:val="24"/>
          <w:szCs w:val="24"/>
        </w:rPr>
        <w:t>(a)</w:t>
      </w:r>
      <w:r w:rsidRPr="004D0A39">
        <w:rPr>
          <w:rFonts w:ascii="Arial" w:hAnsi="Arial" w:cs="Arial"/>
          <w:i/>
          <w:sz w:val="24"/>
          <w:szCs w:val="24"/>
        </w:rPr>
        <w:tab/>
        <w:t xml:space="preserve">for a Meter Read Date within the required date range (in accordance with paragraph </w:t>
      </w:r>
      <w:r w:rsidR="00E8574B">
        <w:rPr>
          <w:rFonts w:ascii="Arial" w:hAnsi="Arial" w:cs="Arial"/>
          <w:i/>
          <w:sz w:val="24"/>
          <w:szCs w:val="24"/>
        </w:rPr>
        <w:t>M</w:t>
      </w:r>
      <w:r w:rsidRPr="004D0A39">
        <w:rPr>
          <w:rFonts w:ascii="Arial" w:hAnsi="Arial" w:cs="Arial"/>
          <w:i/>
          <w:sz w:val="24"/>
          <w:szCs w:val="24"/>
        </w:rPr>
        <w:t xml:space="preserve">3.19); and </w:t>
      </w:r>
    </w:p>
    <w:p w:rsidR="004D0A39" w:rsidRPr="004D0A39" w:rsidRDefault="004D0A39" w:rsidP="004D0A39">
      <w:pPr>
        <w:pStyle w:val="NoSpacing"/>
        <w:rPr>
          <w:rFonts w:ascii="Arial" w:hAnsi="Arial" w:cs="Arial"/>
          <w:i/>
          <w:sz w:val="24"/>
          <w:szCs w:val="24"/>
        </w:rPr>
      </w:pPr>
    </w:p>
    <w:p w:rsidR="004D0A39" w:rsidRPr="004D0A39" w:rsidRDefault="004D0A39" w:rsidP="004D0A39">
      <w:pPr>
        <w:pStyle w:val="NoSpacing"/>
        <w:ind w:left="2160" w:hanging="720"/>
        <w:rPr>
          <w:rFonts w:ascii="Arial" w:hAnsi="Arial" w:cs="Arial"/>
          <w:i/>
          <w:sz w:val="24"/>
          <w:szCs w:val="24"/>
        </w:rPr>
      </w:pPr>
      <w:r w:rsidRPr="004D0A39">
        <w:rPr>
          <w:rFonts w:ascii="Arial" w:hAnsi="Arial" w:cs="Arial"/>
          <w:i/>
          <w:sz w:val="24"/>
          <w:szCs w:val="24"/>
        </w:rPr>
        <w:lastRenderedPageBreak/>
        <w:t>(b)</w:t>
      </w:r>
      <w:r w:rsidRPr="004D0A39">
        <w:rPr>
          <w:rFonts w:ascii="Arial" w:hAnsi="Arial" w:cs="Arial"/>
          <w:i/>
          <w:sz w:val="24"/>
          <w:szCs w:val="24"/>
        </w:rPr>
        <w:tab/>
        <w:t>provided to the Operator not later than 16:00 hours on the 7th Business Day after the Supply Point Registration Date.</w:t>
      </w:r>
    </w:p>
    <w:p w:rsidR="004D0A39" w:rsidRPr="004D0A39" w:rsidRDefault="004D0A39" w:rsidP="004D0A39">
      <w:pPr>
        <w:pStyle w:val="NoSpacing"/>
        <w:rPr>
          <w:rFonts w:ascii="Arial" w:hAnsi="Arial" w:cs="Arial"/>
          <w:i/>
          <w:sz w:val="24"/>
          <w:szCs w:val="24"/>
        </w:rPr>
      </w:pPr>
    </w:p>
    <w:p w:rsidR="004D0A39" w:rsidRPr="004D0A39" w:rsidRDefault="00E8574B" w:rsidP="004D0A39">
      <w:pPr>
        <w:pStyle w:val="NoSpacing"/>
        <w:ind w:left="1440" w:hanging="720"/>
        <w:rPr>
          <w:rFonts w:ascii="Arial" w:hAnsi="Arial" w:cs="Arial"/>
          <w:i/>
          <w:sz w:val="24"/>
          <w:szCs w:val="24"/>
        </w:rPr>
      </w:pPr>
      <w:r>
        <w:rPr>
          <w:rFonts w:ascii="Arial" w:hAnsi="Arial" w:cs="Arial"/>
          <w:i/>
          <w:sz w:val="24"/>
          <w:szCs w:val="24"/>
        </w:rPr>
        <w:t>M</w:t>
      </w:r>
      <w:r w:rsidR="004D0A39" w:rsidRPr="004D0A39">
        <w:rPr>
          <w:rFonts w:ascii="Arial" w:hAnsi="Arial" w:cs="Arial"/>
          <w:i/>
          <w:sz w:val="24"/>
          <w:szCs w:val="24"/>
        </w:rPr>
        <w:t>3.18</w:t>
      </w:r>
      <w:r w:rsidR="004D0A39" w:rsidRPr="004D0A39">
        <w:rPr>
          <w:rFonts w:ascii="Arial" w:hAnsi="Arial" w:cs="Arial"/>
          <w:i/>
          <w:sz w:val="24"/>
          <w:szCs w:val="24"/>
        </w:rPr>
        <w:tab/>
        <w:t>Within 2 days of receipt of an Opening Meter Read pursuant to paragraph</w:t>
      </w:r>
      <w:r>
        <w:rPr>
          <w:rFonts w:ascii="Arial" w:hAnsi="Arial" w:cs="Arial"/>
          <w:i/>
          <w:sz w:val="24"/>
          <w:szCs w:val="24"/>
        </w:rPr>
        <w:t xml:space="preserve"> M</w:t>
      </w:r>
      <w:r w:rsidR="004D0A39" w:rsidRPr="004D0A39">
        <w:rPr>
          <w:rFonts w:ascii="Arial" w:hAnsi="Arial" w:cs="Arial"/>
          <w:i/>
          <w:sz w:val="24"/>
          <w:szCs w:val="24"/>
        </w:rPr>
        <w:t xml:space="preserve">3.17(a), the Operator will notify the Withdrawing User of the Opening Meter Read; and if within 2 days of receiving the Opening Meter Read from the Operator, the Withdrawing User notifies the Operator that it rejects the Opening Meter Read, then paragraph </w:t>
      </w:r>
      <w:r>
        <w:rPr>
          <w:rFonts w:ascii="Arial" w:hAnsi="Arial" w:cs="Arial"/>
          <w:i/>
          <w:sz w:val="24"/>
          <w:szCs w:val="24"/>
        </w:rPr>
        <w:t>M</w:t>
      </w:r>
      <w:r w:rsidR="004D0A39" w:rsidRPr="004D0A39">
        <w:rPr>
          <w:rFonts w:ascii="Arial" w:hAnsi="Arial" w:cs="Arial"/>
          <w:i/>
          <w:sz w:val="24"/>
          <w:szCs w:val="24"/>
        </w:rPr>
        <w:t>3.20 will apply.</w:t>
      </w:r>
    </w:p>
    <w:p w:rsidR="004D0A39" w:rsidRPr="004D0A39" w:rsidRDefault="004D0A39" w:rsidP="004D0A39">
      <w:pPr>
        <w:pStyle w:val="NoSpacing"/>
        <w:rPr>
          <w:rFonts w:ascii="Arial" w:hAnsi="Arial" w:cs="Arial"/>
          <w:i/>
          <w:sz w:val="24"/>
          <w:szCs w:val="24"/>
        </w:rPr>
      </w:pPr>
    </w:p>
    <w:p w:rsidR="004D0A39" w:rsidRPr="004D0A39" w:rsidRDefault="00E8574B" w:rsidP="004D0A39">
      <w:pPr>
        <w:pStyle w:val="NoSpacing"/>
        <w:ind w:left="1440" w:hanging="720"/>
        <w:rPr>
          <w:rFonts w:ascii="Arial" w:hAnsi="Arial" w:cs="Arial"/>
          <w:i/>
          <w:sz w:val="24"/>
          <w:szCs w:val="24"/>
        </w:rPr>
      </w:pPr>
      <w:r>
        <w:rPr>
          <w:rFonts w:ascii="Arial" w:hAnsi="Arial" w:cs="Arial"/>
          <w:i/>
          <w:sz w:val="24"/>
          <w:szCs w:val="24"/>
        </w:rPr>
        <w:t>M</w:t>
      </w:r>
      <w:r w:rsidR="004D0A39" w:rsidRPr="004D0A39">
        <w:rPr>
          <w:rFonts w:ascii="Arial" w:hAnsi="Arial" w:cs="Arial"/>
          <w:i/>
          <w:sz w:val="24"/>
          <w:szCs w:val="24"/>
        </w:rPr>
        <w:t>3.19</w:t>
      </w:r>
      <w:r w:rsidR="004D0A39" w:rsidRPr="004D0A39">
        <w:rPr>
          <w:rFonts w:ascii="Arial" w:hAnsi="Arial" w:cs="Arial"/>
          <w:i/>
          <w:sz w:val="24"/>
          <w:szCs w:val="24"/>
        </w:rPr>
        <w:tab/>
        <w:t xml:space="preserve">For the purposes of paragraph </w:t>
      </w:r>
      <w:r>
        <w:rPr>
          <w:rFonts w:ascii="Arial" w:hAnsi="Arial" w:cs="Arial"/>
          <w:i/>
          <w:sz w:val="24"/>
          <w:szCs w:val="24"/>
        </w:rPr>
        <w:t>M</w:t>
      </w:r>
      <w:r w:rsidR="004D0A39" w:rsidRPr="004D0A39">
        <w:rPr>
          <w:rFonts w:ascii="Arial" w:hAnsi="Arial" w:cs="Arial"/>
          <w:i/>
          <w:sz w:val="24"/>
          <w:szCs w:val="24"/>
        </w:rPr>
        <w:t xml:space="preserve">3.17(a) the required date range is the period of 5 Business Days commencing 2 Business Days before the Supply Meter Point Registration Date. </w:t>
      </w:r>
    </w:p>
    <w:p w:rsidR="004D0A39" w:rsidRPr="004D0A39" w:rsidRDefault="004D0A39" w:rsidP="004D0A39">
      <w:pPr>
        <w:pStyle w:val="NoSpacing"/>
        <w:rPr>
          <w:rFonts w:ascii="Arial" w:hAnsi="Arial" w:cs="Arial"/>
          <w:i/>
          <w:sz w:val="24"/>
          <w:szCs w:val="24"/>
        </w:rPr>
      </w:pPr>
    </w:p>
    <w:p w:rsidR="004D0A39" w:rsidRPr="004D0A39" w:rsidRDefault="00E8574B" w:rsidP="004D0A39">
      <w:pPr>
        <w:pStyle w:val="NoSpacing"/>
        <w:ind w:left="1440" w:hanging="720"/>
        <w:rPr>
          <w:rFonts w:ascii="Arial" w:hAnsi="Arial" w:cs="Arial"/>
          <w:i/>
          <w:sz w:val="24"/>
          <w:szCs w:val="24"/>
        </w:rPr>
      </w:pPr>
      <w:r>
        <w:rPr>
          <w:rFonts w:ascii="Arial" w:hAnsi="Arial" w:cs="Arial"/>
          <w:i/>
          <w:sz w:val="24"/>
          <w:szCs w:val="24"/>
        </w:rPr>
        <w:t>M</w:t>
      </w:r>
      <w:r w:rsidR="004D0A39" w:rsidRPr="004D0A39">
        <w:rPr>
          <w:rFonts w:ascii="Arial" w:hAnsi="Arial" w:cs="Arial"/>
          <w:i/>
          <w:sz w:val="24"/>
          <w:szCs w:val="24"/>
        </w:rPr>
        <w:t>3.20</w:t>
      </w:r>
      <w:r w:rsidR="004D0A39" w:rsidRPr="004D0A39">
        <w:rPr>
          <w:rFonts w:ascii="Arial" w:hAnsi="Arial" w:cs="Arial"/>
          <w:i/>
          <w:sz w:val="24"/>
          <w:szCs w:val="24"/>
        </w:rPr>
        <w:tab/>
        <w:t xml:space="preserve">Where an Opening Meter </w:t>
      </w:r>
      <w:smartTag w:uri="urn:schemas-microsoft-com:office:smarttags" w:element="City">
        <w:smartTag w:uri="urn:schemas-microsoft-com:office:smarttags" w:element="place">
          <w:r w:rsidR="004D0A39" w:rsidRPr="004D0A39">
            <w:rPr>
              <w:rFonts w:ascii="Arial" w:hAnsi="Arial" w:cs="Arial"/>
              <w:i/>
              <w:sz w:val="24"/>
              <w:szCs w:val="24"/>
            </w:rPr>
            <w:t>Reading</w:t>
          </w:r>
        </w:smartTag>
      </w:smartTag>
      <w:r w:rsidR="004D0A39" w:rsidRPr="004D0A39">
        <w:rPr>
          <w:rFonts w:ascii="Arial" w:hAnsi="Arial" w:cs="Arial"/>
          <w:i/>
          <w:sz w:val="24"/>
          <w:szCs w:val="24"/>
        </w:rPr>
        <w:t xml:space="preserve"> is not provided to the Operator by the date required under paragraph </w:t>
      </w:r>
      <w:r>
        <w:rPr>
          <w:rFonts w:ascii="Arial" w:hAnsi="Arial" w:cs="Arial"/>
          <w:i/>
          <w:sz w:val="24"/>
          <w:szCs w:val="24"/>
        </w:rPr>
        <w:t>M</w:t>
      </w:r>
      <w:r w:rsidR="004D0A39" w:rsidRPr="004D0A39">
        <w:rPr>
          <w:rFonts w:ascii="Arial" w:hAnsi="Arial" w:cs="Arial"/>
          <w:i/>
          <w:sz w:val="24"/>
          <w:szCs w:val="24"/>
        </w:rPr>
        <w:t xml:space="preserve">3.17(b), or if the Operator receives a rejection notice pursuant to paragraph </w:t>
      </w:r>
      <w:r>
        <w:rPr>
          <w:rFonts w:ascii="Arial" w:hAnsi="Arial" w:cs="Arial"/>
          <w:i/>
          <w:sz w:val="24"/>
          <w:szCs w:val="24"/>
        </w:rPr>
        <w:t>M</w:t>
      </w:r>
      <w:r w:rsidR="004D0A39" w:rsidRPr="004D0A39">
        <w:rPr>
          <w:rFonts w:ascii="Arial" w:hAnsi="Arial" w:cs="Arial"/>
          <w:i/>
          <w:sz w:val="24"/>
          <w:szCs w:val="24"/>
        </w:rPr>
        <w:t>3.18:</w:t>
      </w:r>
    </w:p>
    <w:p w:rsidR="004D0A39" w:rsidRPr="004D0A39" w:rsidRDefault="004D0A39" w:rsidP="004D0A39">
      <w:pPr>
        <w:pStyle w:val="NoSpacing"/>
        <w:rPr>
          <w:rFonts w:ascii="Arial" w:hAnsi="Arial" w:cs="Arial"/>
          <w:i/>
          <w:sz w:val="24"/>
          <w:szCs w:val="24"/>
        </w:rPr>
      </w:pPr>
      <w:r w:rsidRPr="004D0A39">
        <w:rPr>
          <w:rFonts w:ascii="Arial" w:hAnsi="Arial" w:cs="Arial"/>
          <w:i/>
          <w:sz w:val="24"/>
          <w:szCs w:val="24"/>
        </w:rPr>
        <w:tab/>
      </w:r>
    </w:p>
    <w:p w:rsidR="004D0A39" w:rsidRPr="004D0A39" w:rsidRDefault="004D0A39" w:rsidP="004D0A39">
      <w:pPr>
        <w:pStyle w:val="NoSpacing"/>
        <w:ind w:left="2160" w:hanging="720"/>
        <w:rPr>
          <w:rFonts w:ascii="Arial" w:hAnsi="Arial" w:cs="Arial"/>
          <w:i/>
          <w:sz w:val="24"/>
          <w:szCs w:val="24"/>
        </w:rPr>
      </w:pPr>
      <w:r w:rsidRPr="004D0A39">
        <w:rPr>
          <w:rFonts w:ascii="Arial" w:hAnsi="Arial" w:cs="Arial"/>
          <w:i/>
          <w:sz w:val="24"/>
          <w:szCs w:val="24"/>
        </w:rPr>
        <w:t>(a)</w:t>
      </w:r>
      <w:r w:rsidRPr="004D0A39">
        <w:rPr>
          <w:rFonts w:ascii="Arial" w:hAnsi="Arial" w:cs="Arial"/>
          <w:i/>
          <w:sz w:val="24"/>
          <w:szCs w:val="24"/>
        </w:rPr>
        <w:tab/>
        <w:t xml:space="preserve">a notional Meter </w:t>
      </w:r>
      <w:smartTag w:uri="urn:schemas-microsoft-com:office:smarttags" w:element="place">
        <w:smartTag w:uri="urn:schemas-microsoft-com:office:smarttags" w:element="City">
          <w:r w:rsidRPr="004D0A39">
            <w:rPr>
              <w:rFonts w:ascii="Arial" w:hAnsi="Arial" w:cs="Arial"/>
              <w:i/>
              <w:sz w:val="24"/>
              <w:szCs w:val="24"/>
            </w:rPr>
            <w:t>Reading</w:t>
          </w:r>
        </w:smartTag>
      </w:smartTag>
      <w:r w:rsidRPr="004D0A39">
        <w:rPr>
          <w:rFonts w:ascii="Arial" w:hAnsi="Arial" w:cs="Arial"/>
          <w:i/>
          <w:sz w:val="24"/>
          <w:szCs w:val="24"/>
        </w:rPr>
        <w:t xml:space="preserve"> will be used for the purposes of Individual NDM Reconciliation in accordance with Section E5; and</w:t>
      </w:r>
    </w:p>
    <w:p w:rsidR="004D0A39" w:rsidRPr="004D0A39" w:rsidRDefault="004D0A39" w:rsidP="004D0A39">
      <w:pPr>
        <w:pStyle w:val="NoSpacing"/>
        <w:ind w:left="1440"/>
        <w:rPr>
          <w:rFonts w:ascii="Arial" w:hAnsi="Arial" w:cs="Arial"/>
          <w:i/>
          <w:sz w:val="24"/>
          <w:szCs w:val="24"/>
        </w:rPr>
      </w:pPr>
    </w:p>
    <w:p w:rsidR="004D0A39" w:rsidRPr="004D0A39" w:rsidRDefault="004D0A39" w:rsidP="004D0A39">
      <w:pPr>
        <w:pStyle w:val="NoSpacing"/>
        <w:ind w:left="2160" w:hanging="720"/>
        <w:rPr>
          <w:rFonts w:ascii="Arial" w:hAnsi="Arial" w:cs="Arial"/>
          <w:sz w:val="24"/>
          <w:szCs w:val="24"/>
        </w:rPr>
      </w:pPr>
      <w:r w:rsidRPr="004D0A39">
        <w:rPr>
          <w:rFonts w:ascii="Arial" w:hAnsi="Arial" w:cs="Arial"/>
          <w:i/>
          <w:sz w:val="24"/>
          <w:szCs w:val="24"/>
        </w:rPr>
        <w:t>(b)</w:t>
      </w:r>
      <w:r w:rsidRPr="004D0A39">
        <w:rPr>
          <w:rFonts w:ascii="Arial" w:hAnsi="Arial" w:cs="Arial"/>
          <w:i/>
          <w:sz w:val="24"/>
          <w:szCs w:val="24"/>
        </w:rPr>
        <w:tab/>
        <w:t>the Operator will not later than 15 Business Days after the Supply Meter Point Registration Date provide such notional Meter Reading to the Proposing User and the Withdrawing User as an estimated Meter Reading.</w:t>
      </w:r>
      <w:r>
        <w:rPr>
          <w:rFonts w:ascii="Arial" w:hAnsi="Arial" w:cs="Arial"/>
          <w:sz w:val="24"/>
          <w:szCs w:val="24"/>
        </w:rPr>
        <w:t>”</w:t>
      </w:r>
    </w:p>
    <w:p w:rsidR="004D0A39" w:rsidRPr="004D0A39" w:rsidRDefault="004D0A39" w:rsidP="004D0A39">
      <w:pPr>
        <w:pStyle w:val="NoSpacing"/>
        <w:rPr>
          <w:rFonts w:ascii="Arial" w:hAnsi="Arial" w:cs="Arial"/>
          <w:sz w:val="24"/>
          <w:szCs w:val="24"/>
        </w:rPr>
      </w:pPr>
    </w:p>
    <w:p w:rsidR="000A603F" w:rsidRDefault="003E0F20" w:rsidP="000A603F">
      <w:pPr>
        <w:pStyle w:val="NoSpacing"/>
        <w:ind w:left="720" w:hanging="720"/>
        <w:rPr>
          <w:rFonts w:ascii="Arial" w:hAnsi="Arial" w:cs="Arial"/>
          <w:sz w:val="24"/>
          <w:szCs w:val="24"/>
        </w:rPr>
      </w:pPr>
      <w:r>
        <w:rPr>
          <w:rFonts w:ascii="Arial" w:hAnsi="Arial" w:cs="Arial"/>
          <w:sz w:val="24"/>
          <w:szCs w:val="24"/>
        </w:rPr>
        <w:t>2.2</w:t>
      </w:r>
      <w:r>
        <w:rPr>
          <w:rFonts w:ascii="Arial" w:hAnsi="Arial" w:cs="Arial"/>
          <w:sz w:val="24"/>
          <w:szCs w:val="24"/>
        </w:rPr>
        <w:tab/>
        <w:t xml:space="preserve">For the purposes of paragraph </w:t>
      </w:r>
      <w:r w:rsidR="00E8574B">
        <w:rPr>
          <w:rFonts w:ascii="Arial" w:hAnsi="Arial" w:cs="Arial"/>
          <w:sz w:val="24"/>
          <w:szCs w:val="24"/>
        </w:rPr>
        <w:t>M</w:t>
      </w:r>
      <w:r>
        <w:rPr>
          <w:rFonts w:ascii="Arial" w:hAnsi="Arial" w:cs="Arial"/>
          <w:sz w:val="24"/>
          <w:szCs w:val="24"/>
        </w:rPr>
        <w:t xml:space="preserve">3.17 a Valid Meter Reading shall be an actual meter reading taken by a </w:t>
      </w:r>
      <w:bookmarkStart w:id="0" w:name="_GoBack"/>
      <w:bookmarkEnd w:id="0"/>
      <w:r>
        <w:rPr>
          <w:rFonts w:ascii="Arial" w:hAnsi="Arial" w:cs="Arial"/>
          <w:sz w:val="24"/>
          <w:szCs w:val="24"/>
        </w:rPr>
        <w:t>representative of the Proposing User</w:t>
      </w:r>
      <w:r w:rsidR="00FD787A">
        <w:rPr>
          <w:rFonts w:ascii="Arial" w:hAnsi="Arial" w:cs="Arial"/>
          <w:sz w:val="24"/>
          <w:szCs w:val="24"/>
        </w:rPr>
        <w:t xml:space="preserve"> and shall include an </w:t>
      </w:r>
      <w:r w:rsidR="000A603F">
        <w:rPr>
          <w:rFonts w:ascii="Arial" w:hAnsi="Arial" w:cs="Arial"/>
          <w:sz w:val="24"/>
          <w:szCs w:val="24"/>
        </w:rPr>
        <w:t>I</w:t>
      </w:r>
      <w:r w:rsidR="00FD787A">
        <w:rPr>
          <w:rFonts w:ascii="Arial" w:hAnsi="Arial" w:cs="Arial"/>
          <w:sz w:val="24"/>
          <w:szCs w:val="24"/>
        </w:rPr>
        <w:t>nspection as defined under condition 2.25</w:t>
      </w:r>
      <w:r w:rsidR="002D376D">
        <w:rPr>
          <w:rFonts w:ascii="Arial" w:hAnsi="Arial" w:cs="Arial"/>
          <w:sz w:val="24"/>
          <w:szCs w:val="24"/>
        </w:rPr>
        <w:t>.3</w:t>
      </w:r>
      <w:r w:rsidR="00FD787A">
        <w:rPr>
          <w:rFonts w:ascii="Arial" w:hAnsi="Arial" w:cs="Arial"/>
          <w:sz w:val="24"/>
          <w:szCs w:val="24"/>
        </w:rPr>
        <w:t xml:space="preserve"> of</w:t>
      </w:r>
      <w:r w:rsidR="0068409B">
        <w:rPr>
          <w:rFonts w:ascii="Arial" w:hAnsi="Arial" w:cs="Arial"/>
          <w:sz w:val="24"/>
          <w:szCs w:val="24"/>
        </w:rPr>
        <w:t xml:space="preserve"> the gas supply licence</w:t>
      </w:r>
      <w:r>
        <w:rPr>
          <w:rFonts w:ascii="Arial" w:hAnsi="Arial" w:cs="Arial"/>
          <w:sz w:val="24"/>
          <w:szCs w:val="24"/>
        </w:rPr>
        <w:t>.</w:t>
      </w:r>
    </w:p>
    <w:p w:rsidR="000A603F" w:rsidRDefault="000A603F" w:rsidP="000A603F">
      <w:pPr>
        <w:pStyle w:val="NoSpacing"/>
        <w:ind w:left="720" w:hanging="720"/>
        <w:rPr>
          <w:rFonts w:ascii="Arial" w:hAnsi="Arial" w:cs="Arial"/>
          <w:sz w:val="24"/>
          <w:szCs w:val="24"/>
        </w:rPr>
      </w:pPr>
    </w:p>
    <w:p w:rsidR="000A603F" w:rsidRPr="00C52C0A" w:rsidRDefault="000A603F" w:rsidP="000A603F">
      <w:pPr>
        <w:pStyle w:val="NoSpacing"/>
        <w:ind w:left="720" w:hanging="720"/>
        <w:rPr>
          <w:rFonts w:ascii="Arial" w:hAnsi="Arial" w:cs="Arial"/>
          <w:sz w:val="24"/>
          <w:szCs w:val="24"/>
        </w:rPr>
      </w:pPr>
      <w:r>
        <w:rPr>
          <w:rFonts w:ascii="Arial" w:hAnsi="Arial" w:cs="Arial"/>
          <w:sz w:val="24"/>
          <w:szCs w:val="24"/>
        </w:rPr>
        <w:t>2.3</w:t>
      </w:r>
      <w:r>
        <w:rPr>
          <w:rFonts w:ascii="Arial" w:hAnsi="Arial" w:cs="Arial"/>
          <w:sz w:val="24"/>
          <w:szCs w:val="24"/>
        </w:rPr>
        <w:tab/>
        <w:t>Where the Proposing User has made reasonable endeavours but is unable to complete the Opening Meter Reading and Inspection within the required date range set out in M3.19 of the Network Code, the Proposing User will continue to make attempts to complete a Valid Meter Reading and Inspection at the meterpoint.</w:t>
      </w:r>
      <w:r w:rsidR="00551FED">
        <w:rPr>
          <w:rFonts w:ascii="Arial" w:hAnsi="Arial" w:cs="Arial"/>
          <w:sz w:val="24"/>
          <w:szCs w:val="24"/>
        </w:rPr>
        <w:t xml:space="preserve"> If a Valid Meter Reading and Inspection is carried out this will be provided to the Network Operator in the usual manner.</w:t>
      </w:r>
    </w:p>
    <w:p w:rsidR="00FD3D59" w:rsidRPr="00C52C0A" w:rsidRDefault="00FD3D59" w:rsidP="00C52C0A">
      <w:pPr>
        <w:pStyle w:val="NoSpacing"/>
        <w:rPr>
          <w:rFonts w:ascii="Arial" w:hAnsi="Arial" w:cs="Arial"/>
          <w:sz w:val="24"/>
          <w:szCs w:val="24"/>
        </w:rPr>
      </w:pPr>
    </w:p>
    <w:sectPr w:rsidR="00FD3D59" w:rsidRPr="00C52C0A" w:rsidSect="001E531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F9B" w:rsidRDefault="00C60F9B" w:rsidP="007A4462">
      <w:pPr>
        <w:spacing w:after="0" w:line="240" w:lineRule="auto"/>
      </w:pPr>
      <w:r>
        <w:separator/>
      </w:r>
    </w:p>
  </w:endnote>
  <w:endnote w:type="continuationSeparator" w:id="0">
    <w:p w:rsidR="00C60F9B" w:rsidRDefault="00C60F9B" w:rsidP="007A4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2FB" w:rsidRDefault="003712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62" w:rsidRDefault="007A4462">
    <w:pPr>
      <w:pStyle w:val="Footer"/>
      <w:jc w:val="center"/>
    </w:pPr>
    <w:r>
      <w:tab/>
    </w:r>
    <w:r>
      <w:tab/>
      <w:t xml:space="preserve">Page </w:t>
    </w:r>
    <w:r w:rsidR="004A2D8D">
      <w:rPr>
        <w:b/>
        <w:sz w:val="24"/>
        <w:szCs w:val="24"/>
      </w:rPr>
      <w:fldChar w:fldCharType="begin"/>
    </w:r>
    <w:r>
      <w:rPr>
        <w:b/>
      </w:rPr>
      <w:instrText xml:space="preserve"> PAGE </w:instrText>
    </w:r>
    <w:r w:rsidR="004A2D8D">
      <w:rPr>
        <w:b/>
        <w:sz w:val="24"/>
        <w:szCs w:val="24"/>
      </w:rPr>
      <w:fldChar w:fldCharType="separate"/>
    </w:r>
    <w:r w:rsidR="00DD493B">
      <w:rPr>
        <w:b/>
        <w:noProof/>
      </w:rPr>
      <w:t>1</w:t>
    </w:r>
    <w:r w:rsidR="004A2D8D">
      <w:rPr>
        <w:b/>
        <w:sz w:val="24"/>
        <w:szCs w:val="24"/>
      </w:rPr>
      <w:fldChar w:fldCharType="end"/>
    </w:r>
    <w:r>
      <w:t xml:space="preserve"> of </w:t>
    </w:r>
    <w:r w:rsidR="004A2D8D">
      <w:rPr>
        <w:b/>
        <w:sz w:val="24"/>
        <w:szCs w:val="24"/>
      </w:rPr>
      <w:fldChar w:fldCharType="begin"/>
    </w:r>
    <w:r>
      <w:rPr>
        <w:b/>
      </w:rPr>
      <w:instrText xml:space="preserve"> NUMPAGES  </w:instrText>
    </w:r>
    <w:r w:rsidR="004A2D8D">
      <w:rPr>
        <w:b/>
        <w:sz w:val="24"/>
        <w:szCs w:val="24"/>
      </w:rPr>
      <w:fldChar w:fldCharType="separate"/>
    </w:r>
    <w:r w:rsidR="00DD493B">
      <w:rPr>
        <w:b/>
        <w:noProof/>
      </w:rPr>
      <w:t>2</w:t>
    </w:r>
    <w:r w:rsidR="004A2D8D">
      <w:rPr>
        <w:b/>
        <w:sz w:val="24"/>
        <w:szCs w:val="24"/>
      </w:rPr>
      <w:fldChar w:fldCharType="end"/>
    </w:r>
  </w:p>
  <w:p w:rsidR="007A4462" w:rsidRDefault="007A44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2FB" w:rsidRDefault="00371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F9B" w:rsidRDefault="00C60F9B" w:rsidP="007A4462">
      <w:pPr>
        <w:spacing w:after="0" w:line="240" w:lineRule="auto"/>
      </w:pPr>
      <w:r>
        <w:separator/>
      </w:r>
    </w:p>
  </w:footnote>
  <w:footnote w:type="continuationSeparator" w:id="0">
    <w:p w:rsidR="00C60F9B" w:rsidRDefault="00C60F9B" w:rsidP="007A44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2FB" w:rsidRDefault="003712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16" w:rsidRPr="001E5316" w:rsidRDefault="001E5316" w:rsidP="001E5316">
    <w:pPr>
      <w:rPr>
        <w:b/>
        <w:color w:val="A6A6A6" w:themeColor="background1" w:themeShade="A6"/>
        <w:sz w:val="20"/>
      </w:rPr>
    </w:pPr>
    <w:r w:rsidRPr="00436BCF">
      <w:rPr>
        <w:b/>
        <w:color w:val="A6A6A6" w:themeColor="background1" w:themeShade="A6"/>
        <w:sz w:val="20"/>
      </w:rPr>
      <w:t>Supply Meter Point Agreement for The Greater Belfast Licensed Area and The Ten Towns Licensed Area</w:t>
    </w:r>
    <w:r>
      <w:rPr>
        <w:b/>
        <w:color w:val="A6A6A6" w:themeColor="background1" w:themeShade="A6"/>
        <w:sz w:val="20"/>
      </w:rPr>
      <w:t xml:space="preserve"> and </w:t>
    </w:r>
    <w:r w:rsidR="003712FB">
      <w:rPr>
        <w:b/>
        <w:color w:val="A6A6A6" w:themeColor="background1" w:themeShade="A6"/>
        <w:sz w:val="20"/>
      </w:rPr>
      <w:t>T</w:t>
    </w:r>
    <w:r>
      <w:rPr>
        <w:b/>
        <w:color w:val="A6A6A6" w:themeColor="background1" w:themeShade="A6"/>
        <w:sz w:val="20"/>
      </w:rPr>
      <w:t>he West Licensed Area</w:t>
    </w:r>
  </w:p>
  <w:p w:rsidR="007A4462" w:rsidRPr="00551FED" w:rsidRDefault="007A4462" w:rsidP="00551FED">
    <w:pPr>
      <w:rPr>
        <w:rFonts w:cs="Calibri"/>
        <w:b/>
        <w:color w:val="A6A6A6"/>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2FB" w:rsidRDefault="003712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92A73"/>
    <w:multiLevelType w:val="multilevel"/>
    <w:tmpl w:val="BF5249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FD3D59"/>
    <w:rsid w:val="00012685"/>
    <w:rsid w:val="000A603F"/>
    <w:rsid w:val="001E5316"/>
    <w:rsid w:val="00206438"/>
    <w:rsid w:val="00242A78"/>
    <w:rsid w:val="002611AA"/>
    <w:rsid w:val="00267C7B"/>
    <w:rsid w:val="002D1E45"/>
    <w:rsid w:val="002D376D"/>
    <w:rsid w:val="002E7EEC"/>
    <w:rsid w:val="003366B2"/>
    <w:rsid w:val="003712FB"/>
    <w:rsid w:val="003812AE"/>
    <w:rsid w:val="003B3EFF"/>
    <w:rsid w:val="003E0F20"/>
    <w:rsid w:val="003F3A92"/>
    <w:rsid w:val="00460A8C"/>
    <w:rsid w:val="004A2D8D"/>
    <w:rsid w:val="004B5324"/>
    <w:rsid w:val="004D0A39"/>
    <w:rsid w:val="00517C3E"/>
    <w:rsid w:val="00523F2D"/>
    <w:rsid w:val="00551FED"/>
    <w:rsid w:val="005A6022"/>
    <w:rsid w:val="005B48DE"/>
    <w:rsid w:val="005B4D58"/>
    <w:rsid w:val="0062163B"/>
    <w:rsid w:val="006518A2"/>
    <w:rsid w:val="0068409B"/>
    <w:rsid w:val="006A4CDD"/>
    <w:rsid w:val="007A4462"/>
    <w:rsid w:val="00833835"/>
    <w:rsid w:val="008477C4"/>
    <w:rsid w:val="008A2DF5"/>
    <w:rsid w:val="009D601A"/>
    <w:rsid w:val="009E62DD"/>
    <w:rsid w:val="00AF3411"/>
    <w:rsid w:val="00B728B2"/>
    <w:rsid w:val="00BC17D3"/>
    <w:rsid w:val="00BD1393"/>
    <w:rsid w:val="00C412D7"/>
    <w:rsid w:val="00C52C0A"/>
    <w:rsid w:val="00C60F9B"/>
    <w:rsid w:val="00DD493B"/>
    <w:rsid w:val="00E23767"/>
    <w:rsid w:val="00E8574B"/>
    <w:rsid w:val="00F64732"/>
    <w:rsid w:val="00FD3D59"/>
    <w:rsid w:val="00FD78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D59"/>
    <w:rPr>
      <w:sz w:val="22"/>
      <w:szCs w:val="22"/>
      <w:lang w:eastAsia="en-US"/>
    </w:rPr>
  </w:style>
  <w:style w:type="paragraph" w:customStyle="1" w:styleId="DefaultText">
    <w:name w:val="Default Text"/>
    <w:basedOn w:val="Normal"/>
    <w:rsid w:val="004D0A3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styleId="BalloonText">
    <w:name w:val="Balloon Text"/>
    <w:basedOn w:val="Normal"/>
    <w:semiHidden/>
    <w:rsid w:val="00B728B2"/>
    <w:rPr>
      <w:rFonts w:ascii="Tahoma" w:hAnsi="Tahoma" w:cs="Tahoma"/>
      <w:sz w:val="16"/>
      <w:szCs w:val="16"/>
    </w:rPr>
  </w:style>
  <w:style w:type="paragraph" w:styleId="Header">
    <w:name w:val="header"/>
    <w:basedOn w:val="Normal"/>
    <w:link w:val="HeaderChar"/>
    <w:uiPriority w:val="99"/>
    <w:unhideWhenUsed/>
    <w:rsid w:val="007A4462"/>
    <w:pPr>
      <w:tabs>
        <w:tab w:val="center" w:pos="4513"/>
        <w:tab w:val="right" w:pos="9026"/>
      </w:tabs>
    </w:pPr>
  </w:style>
  <w:style w:type="character" w:customStyle="1" w:styleId="HeaderChar">
    <w:name w:val="Header Char"/>
    <w:basedOn w:val="DefaultParagraphFont"/>
    <w:link w:val="Header"/>
    <w:uiPriority w:val="99"/>
    <w:rsid w:val="007A4462"/>
    <w:rPr>
      <w:sz w:val="22"/>
      <w:szCs w:val="22"/>
      <w:lang w:eastAsia="en-US"/>
    </w:rPr>
  </w:style>
  <w:style w:type="paragraph" w:styleId="Footer">
    <w:name w:val="footer"/>
    <w:basedOn w:val="Normal"/>
    <w:link w:val="FooterChar"/>
    <w:uiPriority w:val="99"/>
    <w:unhideWhenUsed/>
    <w:rsid w:val="007A4462"/>
    <w:pPr>
      <w:tabs>
        <w:tab w:val="center" w:pos="4513"/>
        <w:tab w:val="right" w:pos="9026"/>
      </w:tabs>
    </w:pPr>
  </w:style>
  <w:style w:type="character" w:customStyle="1" w:styleId="FooterChar">
    <w:name w:val="Footer Char"/>
    <w:basedOn w:val="DefaultParagraphFont"/>
    <w:link w:val="Footer"/>
    <w:uiPriority w:val="99"/>
    <w:rsid w:val="007A4462"/>
    <w:rPr>
      <w:sz w:val="22"/>
      <w:szCs w:val="22"/>
      <w:lang w:eastAsia="en-US"/>
    </w:rPr>
  </w:style>
  <w:style w:type="character" w:styleId="CommentReference">
    <w:name w:val="annotation reference"/>
    <w:basedOn w:val="DefaultParagraphFont"/>
    <w:uiPriority w:val="99"/>
    <w:semiHidden/>
    <w:unhideWhenUsed/>
    <w:rsid w:val="00F64732"/>
    <w:rPr>
      <w:sz w:val="16"/>
      <w:szCs w:val="16"/>
    </w:rPr>
  </w:style>
  <w:style w:type="paragraph" w:styleId="CommentText">
    <w:name w:val="annotation text"/>
    <w:basedOn w:val="Normal"/>
    <w:link w:val="CommentTextChar"/>
    <w:uiPriority w:val="99"/>
    <w:semiHidden/>
    <w:unhideWhenUsed/>
    <w:rsid w:val="00F64732"/>
    <w:pPr>
      <w:spacing w:line="240" w:lineRule="auto"/>
    </w:pPr>
    <w:rPr>
      <w:sz w:val="20"/>
      <w:szCs w:val="20"/>
    </w:rPr>
  </w:style>
  <w:style w:type="character" w:customStyle="1" w:styleId="CommentTextChar">
    <w:name w:val="Comment Text Char"/>
    <w:basedOn w:val="DefaultParagraphFont"/>
    <w:link w:val="CommentText"/>
    <w:uiPriority w:val="99"/>
    <w:semiHidden/>
    <w:rsid w:val="00F64732"/>
    <w:rPr>
      <w:lang w:eastAsia="en-US"/>
    </w:rPr>
  </w:style>
  <w:style w:type="paragraph" w:styleId="CommentSubject">
    <w:name w:val="annotation subject"/>
    <w:basedOn w:val="CommentText"/>
    <w:next w:val="CommentText"/>
    <w:link w:val="CommentSubjectChar"/>
    <w:uiPriority w:val="99"/>
    <w:semiHidden/>
    <w:unhideWhenUsed/>
    <w:rsid w:val="00F64732"/>
    <w:rPr>
      <w:b/>
      <w:bCs/>
    </w:rPr>
  </w:style>
  <w:style w:type="character" w:customStyle="1" w:styleId="CommentSubjectChar">
    <w:name w:val="Comment Subject Char"/>
    <w:basedOn w:val="CommentTextChar"/>
    <w:link w:val="CommentSubject"/>
    <w:uiPriority w:val="99"/>
    <w:semiHidden/>
    <w:rsid w:val="00F647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D59"/>
    <w:rPr>
      <w:sz w:val="22"/>
      <w:szCs w:val="22"/>
      <w:lang w:eastAsia="en-US"/>
    </w:rPr>
  </w:style>
  <w:style w:type="paragraph" w:customStyle="1" w:styleId="DefaultText">
    <w:name w:val="Default Text"/>
    <w:basedOn w:val="Normal"/>
    <w:rsid w:val="004D0A3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styleId="BalloonText">
    <w:name w:val="Balloon Text"/>
    <w:basedOn w:val="Normal"/>
    <w:semiHidden/>
    <w:rsid w:val="00B728B2"/>
    <w:rPr>
      <w:rFonts w:ascii="Tahoma" w:hAnsi="Tahoma" w:cs="Tahoma"/>
      <w:sz w:val="16"/>
      <w:szCs w:val="16"/>
    </w:rPr>
  </w:style>
  <w:style w:type="paragraph" w:styleId="Header">
    <w:name w:val="header"/>
    <w:basedOn w:val="Normal"/>
    <w:link w:val="HeaderChar"/>
    <w:uiPriority w:val="99"/>
    <w:unhideWhenUsed/>
    <w:rsid w:val="007A4462"/>
    <w:pPr>
      <w:tabs>
        <w:tab w:val="center" w:pos="4513"/>
        <w:tab w:val="right" w:pos="9026"/>
      </w:tabs>
    </w:pPr>
  </w:style>
  <w:style w:type="character" w:customStyle="1" w:styleId="HeaderChar">
    <w:name w:val="Header Char"/>
    <w:basedOn w:val="DefaultParagraphFont"/>
    <w:link w:val="Header"/>
    <w:uiPriority w:val="99"/>
    <w:rsid w:val="007A4462"/>
    <w:rPr>
      <w:sz w:val="22"/>
      <w:szCs w:val="22"/>
      <w:lang w:eastAsia="en-US"/>
    </w:rPr>
  </w:style>
  <w:style w:type="paragraph" w:styleId="Footer">
    <w:name w:val="footer"/>
    <w:basedOn w:val="Normal"/>
    <w:link w:val="FooterChar"/>
    <w:uiPriority w:val="99"/>
    <w:unhideWhenUsed/>
    <w:rsid w:val="007A4462"/>
    <w:pPr>
      <w:tabs>
        <w:tab w:val="center" w:pos="4513"/>
        <w:tab w:val="right" w:pos="9026"/>
      </w:tabs>
    </w:pPr>
  </w:style>
  <w:style w:type="character" w:customStyle="1" w:styleId="FooterChar">
    <w:name w:val="Footer Char"/>
    <w:basedOn w:val="DefaultParagraphFont"/>
    <w:link w:val="Footer"/>
    <w:uiPriority w:val="99"/>
    <w:rsid w:val="007A446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B8E93-5A56-4BF2-BD54-7626B91D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Karen (UREGNI)</dc:creator>
  <cp:lastModifiedBy>Barbara Stevenson</cp:lastModifiedBy>
  <cp:revision>2</cp:revision>
  <dcterms:created xsi:type="dcterms:W3CDTF">2016-10-26T20:02:00Z</dcterms:created>
  <dcterms:modified xsi:type="dcterms:W3CDTF">2016-10-26T20:02:00Z</dcterms:modified>
</cp:coreProperties>
</file>