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B96" w:rsidRPr="00FA76E4" w:rsidRDefault="003A0B96" w:rsidP="005D50F2">
      <w:pPr>
        <w:pStyle w:val="NoSpacing"/>
        <w:rPr>
          <w:rFonts w:cs="Calibri"/>
          <w:b/>
        </w:rPr>
      </w:pPr>
      <w:r w:rsidRPr="00FA76E4">
        <w:rPr>
          <w:rFonts w:cs="Calibri"/>
          <w:b/>
        </w:rPr>
        <w:t>Schedule 13</w:t>
      </w:r>
    </w:p>
    <w:p w:rsidR="003A0B96" w:rsidRDefault="003A0B96" w:rsidP="00155738">
      <w:pPr>
        <w:pStyle w:val="NoSpacing"/>
        <w:jc w:val="center"/>
        <w:rPr>
          <w:rFonts w:ascii="Arial" w:hAnsi="Arial" w:cs="Arial"/>
          <w:b/>
          <w:sz w:val="28"/>
          <w:szCs w:val="28"/>
        </w:rPr>
      </w:pPr>
    </w:p>
    <w:p w:rsidR="003A0B96" w:rsidRPr="00923F4C" w:rsidRDefault="00E75D96" w:rsidP="00155738">
      <w:pPr>
        <w:pStyle w:val="NoSpacing"/>
        <w:jc w:val="center"/>
        <w:rPr>
          <w:rFonts w:ascii="Arial" w:hAnsi="Arial" w:cs="Arial"/>
          <w:b/>
          <w:sz w:val="28"/>
          <w:szCs w:val="28"/>
        </w:rPr>
      </w:pPr>
      <w:r>
        <w:rPr>
          <w:rFonts w:ascii="Arial" w:hAnsi="Arial" w:cs="Arial"/>
          <w:b/>
          <w:sz w:val="28"/>
          <w:szCs w:val="28"/>
        </w:rPr>
        <w:t xml:space="preserve">Gas Supplier </w:t>
      </w:r>
      <w:r w:rsidR="003A0B96">
        <w:rPr>
          <w:rFonts w:ascii="Arial" w:hAnsi="Arial" w:cs="Arial"/>
          <w:b/>
          <w:sz w:val="28"/>
          <w:szCs w:val="28"/>
        </w:rPr>
        <w:t xml:space="preserve">Process for </w:t>
      </w:r>
      <w:r w:rsidR="003A0B96" w:rsidRPr="00923F4C">
        <w:rPr>
          <w:rFonts w:ascii="Arial" w:hAnsi="Arial" w:cs="Arial"/>
          <w:b/>
          <w:sz w:val="28"/>
          <w:szCs w:val="28"/>
        </w:rPr>
        <w:t xml:space="preserve">Treatment of </w:t>
      </w:r>
      <w:r>
        <w:rPr>
          <w:rFonts w:ascii="Arial" w:hAnsi="Arial" w:cs="Arial"/>
          <w:b/>
          <w:sz w:val="28"/>
          <w:szCs w:val="28"/>
        </w:rPr>
        <w:t xml:space="preserve">Suspected </w:t>
      </w:r>
      <w:r w:rsidR="003A0B96" w:rsidRPr="00923F4C">
        <w:rPr>
          <w:rFonts w:ascii="Arial" w:hAnsi="Arial" w:cs="Arial"/>
          <w:b/>
          <w:sz w:val="28"/>
          <w:szCs w:val="28"/>
        </w:rPr>
        <w:t>Meter Mix-Ups</w:t>
      </w:r>
    </w:p>
    <w:p w:rsidR="003A0B96" w:rsidRPr="00923F4C" w:rsidRDefault="003A0B96" w:rsidP="00155738">
      <w:pPr>
        <w:pStyle w:val="NoSpacing"/>
        <w:jc w:val="center"/>
        <w:rPr>
          <w:rFonts w:ascii="Arial" w:hAnsi="Arial" w:cs="Arial"/>
          <w:b/>
          <w:sz w:val="28"/>
          <w:szCs w:val="28"/>
        </w:rPr>
      </w:pPr>
    </w:p>
    <w:p w:rsidR="003A0B96" w:rsidRDefault="005660D6" w:rsidP="005660D6">
      <w:pPr>
        <w:pStyle w:val="NoSpacing"/>
        <w:jc w:val="center"/>
        <w:rPr>
          <w:rFonts w:ascii="Arial" w:hAnsi="Arial" w:cs="Arial"/>
          <w:b/>
          <w:sz w:val="28"/>
          <w:szCs w:val="28"/>
        </w:rPr>
      </w:pPr>
      <w:r w:rsidRPr="005660D6">
        <w:rPr>
          <w:rFonts w:ascii="Arial" w:hAnsi="Arial" w:cs="Arial"/>
          <w:b/>
          <w:sz w:val="28"/>
          <w:szCs w:val="28"/>
        </w:rPr>
        <w:t>22 September 2016</w:t>
      </w:r>
    </w:p>
    <w:p w:rsidR="005660D6" w:rsidRPr="005660D6" w:rsidRDefault="005660D6" w:rsidP="005660D6">
      <w:pPr>
        <w:pStyle w:val="NoSpacing"/>
        <w:jc w:val="center"/>
        <w:rPr>
          <w:rFonts w:ascii="Arial" w:hAnsi="Arial" w:cs="Arial"/>
          <w:b/>
          <w:sz w:val="28"/>
          <w:szCs w:val="28"/>
        </w:rPr>
      </w:pPr>
    </w:p>
    <w:p w:rsidR="003A0B96" w:rsidRDefault="003A0B96" w:rsidP="00923F4C">
      <w:pPr>
        <w:pStyle w:val="NoSpacing"/>
        <w:rPr>
          <w:rFonts w:ascii="Arial" w:hAnsi="Arial" w:cs="Arial"/>
          <w:sz w:val="24"/>
          <w:szCs w:val="24"/>
        </w:rPr>
      </w:pPr>
    </w:p>
    <w:p w:rsidR="003A0B96" w:rsidRPr="00E071A6" w:rsidRDefault="003A0B96" w:rsidP="00923F4C">
      <w:pPr>
        <w:pStyle w:val="NoSpacing"/>
        <w:rPr>
          <w:rFonts w:ascii="Arial" w:hAnsi="Arial" w:cs="Arial"/>
          <w:b/>
          <w:sz w:val="24"/>
          <w:szCs w:val="24"/>
        </w:rPr>
      </w:pPr>
      <w:r w:rsidRPr="00E071A6">
        <w:rPr>
          <w:rFonts w:ascii="Arial" w:hAnsi="Arial" w:cs="Arial"/>
          <w:b/>
          <w:sz w:val="24"/>
          <w:szCs w:val="24"/>
        </w:rPr>
        <w:t>1.0</w:t>
      </w:r>
      <w:r w:rsidRPr="00E071A6">
        <w:rPr>
          <w:rFonts w:ascii="Arial" w:hAnsi="Arial" w:cs="Arial"/>
          <w:b/>
          <w:sz w:val="24"/>
          <w:szCs w:val="24"/>
        </w:rPr>
        <w:tab/>
        <w:t>Introduction</w:t>
      </w:r>
    </w:p>
    <w:p w:rsidR="003A0B96" w:rsidRDefault="003A0B96" w:rsidP="00923F4C">
      <w:pPr>
        <w:pStyle w:val="NoSpacing"/>
        <w:rPr>
          <w:rFonts w:ascii="Arial" w:hAnsi="Arial" w:cs="Arial"/>
          <w:sz w:val="24"/>
          <w:szCs w:val="24"/>
        </w:rPr>
      </w:pPr>
    </w:p>
    <w:p w:rsidR="003A0B96" w:rsidRDefault="003A0B96" w:rsidP="00441A70">
      <w:pPr>
        <w:pStyle w:val="NoSpacing"/>
        <w:ind w:left="720" w:hanging="720"/>
        <w:rPr>
          <w:rFonts w:ascii="Arial" w:hAnsi="Arial" w:cs="Arial"/>
          <w:sz w:val="24"/>
          <w:szCs w:val="24"/>
        </w:rPr>
      </w:pPr>
      <w:r>
        <w:rPr>
          <w:rFonts w:ascii="Arial" w:hAnsi="Arial" w:cs="Arial"/>
          <w:sz w:val="24"/>
          <w:szCs w:val="24"/>
        </w:rPr>
        <w:t>1.1</w:t>
      </w:r>
      <w:r>
        <w:rPr>
          <w:rFonts w:ascii="Arial" w:hAnsi="Arial" w:cs="Arial"/>
          <w:sz w:val="24"/>
          <w:szCs w:val="24"/>
        </w:rPr>
        <w:tab/>
      </w:r>
      <w:r w:rsidR="00D255D9">
        <w:rPr>
          <w:rFonts w:ascii="Arial" w:hAnsi="Arial" w:cs="Arial"/>
          <w:sz w:val="24"/>
          <w:szCs w:val="24"/>
        </w:rPr>
        <w:t xml:space="preserve">Under </w:t>
      </w:r>
      <w:r w:rsidR="00DE0C9C">
        <w:rPr>
          <w:rFonts w:ascii="Arial" w:hAnsi="Arial" w:cs="Arial"/>
          <w:sz w:val="24"/>
          <w:szCs w:val="24"/>
        </w:rPr>
        <w:t>T</w:t>
      </w:r>
      <w:r w:rsidR="00D255D9">
        <w:rPr>
          <w:rFonts w:ascii="Arial" w:hAnsi="Arial" w:cs="Arial"/>
          <w:sz w:val="24"/>
          <w:szCs w:val="24"/>
        </w:rPr>
        <w:t xml:space="preserve">he </w:t>
      </w:r>
      <w:r w:rsidR="009C7A50">
        <w:rPr>
          <w:rFonts w:ascii="Arial" w:hAnsi="Arial" w:cs="Arial"/>
          <w:sz w:val="24"/>
          <w:szCs w:val="24"/>
        </w:rPr>
        <w:t>Gas (Individual Standards of Performance) Regulations</w:t>
      </w:r>
      <w:r w:rsidR="00DE0C9C">
        <w:rPr>
          <w:rFonts w:ascii="Arial" w:hAnsi="Arial" w:cs="Arial"/>
          <w:sz w:val="24"/>
          <w:szCs w:val="24"/>
        </w:rPr>
        <w:t xml:space="preserve"> (Northern Ireland) 2014</w:t>
      </w:r>
      <w:r w:rsidR="00DE0C9C">
        <w:rPr>
          <w:rStyle w:val="FootnoteReference"/>
          <w:rFonts w:ascii="Arial" w:hAnsi="Arial" w:cs="Arial"/>
          <w:sz w:val="24"/>
          <w:szCs w:val="24"/>
        </w:rPr>
        <w:footnoteReference w:id="1"/>
      </w:r>
      <w:r w:rsidR="009C7A50">
        <w:rPr>
          <w:rFonts w:ascii="Arial" w:hAnsi="Arial" w:cs="Arial"/>
          <w:sz w:val="24"/>
          <w:szCs w:val="24"/>
        </w:rPr>
        <w:t>, a</w:t>
      </w:r>
      <w:r>
        <w:rPr>
          <w:rFonts w:ascii="Arial" w:hAnsi="Arial" w:cs="Arial"/>
          <w:sz w:val="24"/>
          <w:szCs w:val="24"/>
        </w:rPr>
        <w:t xml:space="preserve"> Meter Mix-Up occurs where, physically, a gas meter is supplying a different Supply Meter Point</w:t>
      </w:r>
      <w:r w:rsidR="00907EC3">
        <w:rPr>
          <w:rFonts w:ascii="Arial" w:hAnsi="Arial" w:cs="Arial"/>
          <w:sz w:val="24"/>
          <w:szCs w:val="24"/>
        </w:rPr>
        <w:t xml:space="preserve"> (SMP)</w:t>
      </w:r>
      <w:r>
        <w:rPr>
          <w:rFonts w:ascii="Arial" w:hAnsi="Arial" w:cs="Arial"/>
          <w:sz w:val="24"/>
          <w:szCs w:val="24"/>
        </w:rPr>
        <w:t xml:space="preserve"> than is reco</w:t>
      </w:r>
      <w:bookmarkStart w:id="0" w:name="_GoBack"/>
      <w:bookmarkEnd w:id="0"/>
      <w:r>
        <w:rPr>
          <w:rFonts w:ascii="Arial" w:hAnsi="Arial" w:cs="Arial"/>
          <w:sz w:val="24"/>
          <w:szCs w:val="24"/>
        </w:rPr>
        <w:t xml:space="preserve">rded on the Network Operator’s Supply Meter Point Register </w:t>
      </w:r>
      <w:r w:rsidR="00E75D96">
        <w:rPr>
          <w:rFonts w:ascii="Arial" w:hAnsi="Arial" w:cs="Arial"/>
          <w:sz w:val="24"/>
          <w:szCs w:val="24"/>
        </w:rPr>
        <w:t xml:space="preserve">and </w:t>
      </w:r>
      <w:r w:rsidR="009C7A50">
        <w:rPr>
          <w:rFonts w:ascii="Arial" w:hAnsi="Arial" w:cs="Arial"/>
          <w:sz w:val="24"/>
          <w:szCs w:val="24"/>
        </w:rPr>
        <w:t xml:space="preserve">the </w:t>
      </w:r>
      <w:r w:rsidR="00E75D96">
        <w:rPr>
          <w:rFonts w:ascii="Arial" w:hAnsi="Arial" w:cs="Arial"/>
          <w:sz w:val="24"/>
          <w:szCs w:val="24"/>
        </w:rPr>
        <w:t xml:space="preserve">customer(s) is being incorrectly billed </w:t>
      </w:r>
      <w:r w:rsidR="009C7A50">
        <w:rPr>
          <w:rFonts w:ascii="Arial" w:hAnsi="Arial" w:cs="Arial"/>
          <w:sz w:val="24"/>
          <w:szCs w:val="24"/>
        </w:rPr>
        <w:t xml:space="preserve">by the Gas Supplier </w:t>
      </w:r>
      <w:r w:rsidR="00E75D96">
        <w:rPr>
          <w:rFonts w:ascii="Arial" w:hAnsi="Arial" w:cs="Arial"/>
          <w:sz w:val="24"/>
          <w:szCs w:val="24"/>
        </w:rPr>
        <w:t>as a result</w:t>
      </w:r>
      <w:r>
        <w:rPr>
          <w:rFonts w:ascii="Arial" w:hAnsi="Arial" w:cs="Arial"/>
          <w:sz w:val="24"/>
          <w:szCs w:val="24"/>
        </w:rPr>
        <w:t>.  (For example, meter 1 should be supplying Supply Meter Point 1 and meter 2 should be supplying Supply Meter Point 2.  However, in reality meter 1 is supplying Supply Meter Point 2 and meter 2 is supplying Supply Meter Point 1</w:t>
      </w:r>
      <w:r w:rsidR="00E75D96">
        <w:rPr>
          <w:rFonts w:ascii="Arial" w:hAnsi="Arial" w:cs="Arial"/>
          <w:sz w:val="24"/>
          <w:szCs w:val="24"/>
        </w:rPr>
        <w:t xml:space="preserve"> </w:t>
      </w:r>
      <w:r w:rsidR="009C7A50">
        <w:rPr>
          <w:rFonts w:ascii="Arial" w:hAnsi="Arial" w:cs="Arial"/>
          <w:sz w:val="24"/>
          <w:szCs w:val="24"/>
        </w:rPr>
        <w:t xml:space="preserve">which results in </w:t>
      </w:r>
      <w:r w:rsidR="00E75D96">
        <w:rPr>
          <w:rFonts w:ascii="Arial" w:hAnsi="Arial" w:cs="Arial"/>
          <w:sz w:val="24"/>
          <w:szCs w:val="24"/>
        </w:rPr>
        <w:t xml:space="preserve">the customer at </w:t>
      </w:r>
      <w:r w:rsidR="009C7A50">
        <w:rPr>
          <w:rFonts w:ascii="Arial" w:hAnsi="Arial" w:cs="Arial"/>
          <w:sz w:val="24"/>
          <w:szCs w:val="24"/>
        </w:rPr>
        <w:t xml:space="preserve">one or both </w:t>
      </w:r>
      <w:r w:rsidR="00E75D96">
        <w:rPr>
          <w:rFonts w:ascii="Arial" w:hAnsi="Arial" w:cs="Arial"/>
          <w:sz w:val="24"/>
          <w:szCs w:val="24"/>
        </w:rPr>
        <w:t>Supply Meter Point</w:t>
      </w:r>
      <w:r w:rsidR="009C7A50">
        <w:rPr>
          <w:rFonts w:ascii="Arial" w:hAnsi="Arial" w:cs="Arial"/>
          <w:sz w:val="24"/>
          <w:szCs w:val="24"/>
        </w:rPr>
        <w:t>s</w:t>
      </w:r>
      <w:r w:rsidR="00E75D96">
        <w:rPr>
          <w:rFonts w:ascii="Arial" w:hAnsi="Arial" w:cs="Arial"/>
          <w:sz w:val="24"/>
          <w:szCs w:val="24"/>
        </w:rPr>
        <w:t xml:space="preserve"> being incorrectly billed as a result</w:t>
      </w:r>
      <w:r>
        <w:rPr>
          <w:rFonts w:ascii="Arial" w:hAnsi="Arial" w:cs="Arial"/>
          <w:sz w:val="24"/>
          <w:szCs w:val="24"/>
        </w:rPr>
        <w:t>.)</w:t>
      </w:r>
    </w:p>
    <w:p w:rsidR="003A0B96" w:rsidRDefault="003A0B96" w:rsidP="00923F4C">
      <w:pPr>
        <w:pStyle w:val="NoSpacing"/>
        <w:rPr>
          <w:rFonts w:ascii="Arial" w:hAnsi="Arial" w:cs="Arial"/>
          <w:sz w:val="24"/>
          <w:szCs w:val="24"/>
        </w:rPr>
      </w:pPr>
    </w:p>
    <w:p w:rsidR="00D255D9" w:rsidRDefault="003A0B96" w:rsidP="00441A70">
      <w:pPr>
        <w:pStyle w:val="NoSpacing"/>
        <w:ind w:left="720" w:hanging="720"/>
        <w:rPr>
          <w:rFonts w:ascii="Arial" w:hAnsi="Arial" w:cs="Arial"/>
          <w:sz w:val="24"/>
          <w:szCs w:val="24"/>
        </w:rPr>
      </w:pPr>
      <w:r>
        <w:rPr>
          <w:rFonts w:ascii="Arial" w:hAnsi="Arial" w:cs="Arial"/>
          <w:sz w:val="24"/>
          <w:szCs w:val="24"/>
        </w:rPr>
        <w:t>1.2</w:t>
      </w:r>
      <w:r>
        <w:rPr>
          <w:rFonts w:ascii="Arial" w:hAnsi="Arial" w:cs="Arial"/>
          <w:sz w:val="24"/>
          <w:szCs w:val="24"/>
        </w:rPr>
        <w:tab/>
      </w:r>
      <w:r w:rsidR="00D255D9">
        <w:rPr>
          <w:rFonts w:ascii="Arial" w:hAnsi="Arial" w:cs="Arial"/>
          <w:sz w:val="24"/>
          <w:szCs w:val="24"/>
        </w:rPr>
        <w:t xml:space="preserve">The </w:t>
      </w:r>
      <w:r w:rsidR="009C7A50">
        <w:rPr>
          <w:rFonts w:ascii="Arial" w:hAnsi="Arial" w:cs="Arial"/>
          <w:sz w:val="24"/>
          <w:szCs w:val="24"/>
        </w:rPr>
        <w:t>p</w:t>
      </w:r>
      <w:r w:rsidR="00D255D9">
        <w:rPr>
          <w:rFonts w:ascii="Arial" w:hAnsi="Arial" w:cs="Arial"/>
          <w:sz w:val="24"/>
          <w:szCs w:val="24"/>
        </w:rPr>
        <w:t xml:space="preserve">rocess </w:t>
      </w:r>
      <w:r w:rsidR="008704BB">
        <w:rPr>
          <w:rFonts w:ascii="Arial" w:hAnsi="Arial" w:cs="Arial"/>
          <w:sz w:val="24"/>
          <w:szCs w:val="24"/>
        </w:rPr>
        <w:t xml:space="preserve">undertaken by Gas Suppliers with the Network Operator </w:t>
      </w:r>
      <w:r w:rsidR="00D255D9">
        <w:rPr>
          <w:rFonts w:ascii="Arial" w:hAnsi="Arial" w:cs="Arial"/>
          <w:sz w:val="24"/>
          <w:szCs w:val="24"/>
        </w:rPr>
        <w:t xml:space="preserve">for </w:t>
      </w:r>
      <w:r w:rsidR="008704BB">
        <w:rPr>
          <w:rFonts w:ascii="Arial" w:hAnsi="Arial" w:cs="Arial"/>
          <w:sz w:val="24"/>
          <w:szCs w:val="24"/>
        </w:rPr>
        <w:t xml:space="preserve">the </w:t>
      </w:r>
      <w:r w:rsidR="00D255D9">
        <w:rPr>
          <w:rFonts w:ascii="Arial" w:hAnsi="Arial" w:cs="Arial"/>
          <w:sz w:val="24"/>
          <w:szCs w:val="24"/>
        </w:rPr>
        <w:t xml:space="preserve">investigation and determination of whether a Meter Mix up has occurred </w:t>
      </w:r>
      <w:r w:rsidR="00ED42BC">
        <w:rPr>
          <w:rFonts w:ascii="Arial" w:hAnsi="Arial" w:cs="Arial"/>
          <w:sz w:val="24"/>
          <w:szCs w:val="24"/>
        </w:rPr>
        <w:t xml:space="preserve">will be outlined in the relevant Network Operator’s procedures.  </w:t>
      </w:r>
      <w:r w:rsidR="000012CA">
        <w:rPr>
          <w:rFonts w:ascii="Arial" w:hAnsi="Arial" w:cs="Arial"/>
          <w:sz w:val="24"/>
          <w:szCs w:val="24"/>
        </w:rPr>
        <w:t xml:space="preserve">Prior to the Network Operator determining that a Meter Mix-Up has occured it will be referred to as a </w:t>
      </w:r>
      <w:r w:rsidR="00DE157A">
        <w:rPr>
          <w:rFonts w:ascii="Arial" w:hAnsi="Arial" w:cs="Arial"/>
          <w:sz w:val="24"/>
          <w:szCs w:val="24"/>
        </w:rPr>
        <w:t>‘</w:t>
      </w:r>
      <w:r w:rsidR="000012CA">
        <w:rPr>
          <w:rFonts w:ascii="Arial" w:hAnsi="Arial" w:cs="Arial"/>
          <w:sz w:val="24"/>
          <w:szCs w:val="24"/>
        </w:rPr>
        <w:t>Suspected Meter Mix Up</w:t>
      </w:r>
      <w:r w:rsidR="00DE157A">
        <w:rPr>
          <w:rFonts w:ascii="Arial" w:hAnsi="Arial" w:cs="Arial"/>
          <w:sz w:val="24"/>
          <w:szCs w:val="24"/>
        </w:rPr>
        <w:t>’</w:t>
      </w:r>
      <w:r w:rsidR="000012CA">
        <w:rPr>
          <w:rFonts w:ascii="Arial" w:hAnsi="Arial" w:cs="Arial"/>
          <w:sz w:val="24"/>
          <w:szCs w:val="24"/>
        </w:rPr>
        <w:t xml:space="preserve">.  </w:t>
      </w:r>
    </w:p>
    <w:p w:rsidR="009C7A50" w:rsidRDefault="00EA5E72" w:rsidP="00441A70">
      <w:pPr>
        <w:pStyle w:val="NoSpacing"/>
        <w:ind w:left="720" w:hanging="720"/>
        <w:rPr>
          <w:rFonts w:ascii="Arial" w:hAnsi="Arial" w:cs="Arial"/>
          <w:sz w:val="24"/>
          <w:szCs w:val="24"/>
        </w:rPr>
      </w:pPr>
      <w:r>
        <w:rPr>
          <w:rFonts w:ascii="Arial" w:hAnsi="Arial" w:cs="Arial"/>
          <w:sz w:val="24"/>
          <w:szCs w:val="24"/>
        </w:rPr>
        <w:t xml:space="preserve"> </w:t>
      </w:r>
    </w:p>
    <w:p w:rsidR="003A0B96" w:rsidRDefault="009C7A50" w:rsidP="00441A70">
      <w:pPr>
        <w:pStyle w:val="NoSpacing"/>
        <w:ind w:left="720" w:hanging="720"/>
        <w:rPr>
          <w:rFonts w:ascii="Arial" w:hAnsi="Arial" w:cs="Arial"/>
          <w:sz w:val="24"/>
          <w:szCs w:val="24"/>
        </w:rPr>
      </w:pPr>
      <w:r>
        <w:rPr>
          <w:rFonts w:ascii="Arial" w:hAnsi="Arial" w:cs="Arial"/>
          <w:sz w:val="24"/>
          <w:szCs w:val="24"/>
        </w:rPr>
        <w:t>1.3</w:t>
      </w:r>
      <w:r>
        <w:rPr>
          <w:rFonts w:ascii="Arial" w:hAnsi="Arial" w:cs="Arial"/>
          <w:sz w:val="24"/>
          <w:szCs w:val="24"/>
        </w:rPr>
        <w:tab/>
        <w:t xml:space="preserve">The purpose of this </w:t>
      </w:r>
      <w:r w:rsidR="00EA5E72">
        <w:rPr>
          <w:rFonts w:ascii="Arial" w:hAnsi="Arial" w:cs="Arial"/>
          <w:sz w:val="24"/>
          <w:szCs w:val="24"/>
        </w:rPr>
        <w:t xml:space="preserve">Schedule 13 </w:t>
      </w:r>
      <w:r>
        <w:rPr>
          <w:rFonts w:ascii="Arial" w:hAnsi="Arial" w:cs="Arial"/>
          <w:sz w:val="24"/>
          <w:szCs w:val="24"/>
        </w:rPr>
        <w:t xml:space="preserve">is to </w:t>
      </w:r>
      <w:r w:rsidR="00EA5E72">
        <w:rPr>
          <w:rFonts w:ascii="Arial" w:hAnsi="Arial" w:cs="Arial"/>
          <w:sz w:val="24"/>
          <w:szCs w:val="24"/>
        </w:rPr>
        <w:t>detail the process Gas Suppliers must follow for investig</w:t>
      </w:r>
      <w:r>
        <w:rPr>
          <w:rFonts w:ascii="Arial" w:hAnsi="Arial" w:cs="Arial"/>
          <w:sz w:val="24"/>
          <w:szCs w:val="24"/>
        </w:rPr>
        <w:t xml:space="preserve">ating </w:t>
      </w:r>
      <w:r w:rsidR="00EA5E72">
        <w:rPr>
          <w:rFonts w:ascii="Arial" w:hAnsi="Arial" w:cs="Arial"/>
          <w:sz w:val="24"/>
          <w:szCs w:val="24"/>
        </w:rPr>
        <w:t xml:space="preserve">a Suspected Meter Mix Up when the Supply Meter Points involved </w:t>
      </w:r>
      <w:r w:rsidR="008704BB">
        <w:rPr>
          <w:rFonts w:ascii="Arial" w:hAnsi="Arial" w:cs="Arial"/>
          <w:sz w:val="24"/>
          <w:szCs w:val="24"/>
        </w:rPr>
        <w:t xml:space="preserve">have </w:t>
      </w:r>
      <w:r w:rsidR="00EA5E72">
        <w:rPr>
          <w:rFonts w:ascii="Arial" w:hAnsi="Arial" w:cs="Arial"/>
          <w:sz w:val="24"/>
          <w:szCs w:val="24"/>
        </w:rPr>
        <w:t xml:space="preserve">different </w:t>
      </w:r>
      <w:r w:rsidR="008704BB">
        <w:rPr>
          <w:rFonts w:ascii="Arial" w:hAnsi="Arial" w:cs="Arial"/>
          <w:sz w:val="24"/>
          <w:szCs w:val="24"/>
        </w:rPr>
        <w:t>Registers Users assigned</w:t>
      </w:r>
      <w:r w:rsidR="00EA5E72">
        <w:rPr>
          <w:rFonts w:ascii="Arial" w:hAnsi="Arial" w:cs="Arial"/>
          <w:sz w:val="24"/>
          <w:szCs w:val="24"/>
        </w:rPr>
        <w:t>.</w:t>
      </w:r>
    </w:p>
    <w:p w:rsidR="003A0B96" w:rsidRDefault="003A0B96" w:rsidP="00923F4C">
      <w:pPr>
        <w:pStyle w:val="NoSpacing"/>
        <w:rPr>
          <w:rFonts w:ascii="Arial" w:hAnsi="Arial" w:cs="Arial"/>
          <w:sz w:val="24"/>
          <w:szCs w:val="24"/>
        </w:rPr>
      </w:pPr>
    </w:p>
    <w:p w:rsidR="003A0B96" w:rsidRDefault="00ED42BC" w:rsidP="00923F4C">
      <w:pPr>
        <w:pStyle w:val="NoSpacing"/>
        <w:rPr>
          <w:rFonts w:ascii="Arial" w:hAnsi="Arial" w:cs="Arial"/>
          <w:sz w:val="24"/>
          <w:szCs w:val="24"/>
        </w:rPr>
      </w:pPr>
      <w:r>
        <w:rPr>
          <w:rFonts w:ascii="Arial" w:hAnsi="Arial" w:cs="Arial"/>
          <w:sz w:val="24"/>
          <w:szCs w:val="24"/>
        </w:rPr>
        <w:t>1</w:t>
      </w:r>
      <w:r w:rsidR="003A0B96">
        <w:rPr>
          <w:rFonts w:ascii="Arial" w:hAnsi="Arial" w:cs="Arial"/>
          <w:sz w:val="24"/>
          <w:szCs w:val="24"/>
        </w:rPr>
        <w:t>.</w:t>
      </w:r>
      <w:r>
        <w:rPr>
          <w:rFonts w:ascii="Arial" w:hAnsi="Arial" w:cs="Arial"/>
          <w:sz w:val="24"/>
          <w:szCs w:val="24"/>
        </w:rPr>
        <w:t>4</w:t>
      </w:r>
      <w:r w:rsidR="003A0B96">
        <w:rPr>
          <w:rFonts w:ascii="Arial" w:hAnsi="Arial" w:cs="Arial"/>
          <w:sz w:val="24"/>
          <w:szCs w:val="24"/>
        </w:rPr>
        <w:tab/>
        <w:t xml:space="preserve">A </w:t>
      </w:r>
      <w:r w:rsidR="00EA5E72">
        <w:rPr>
          <w:rFonts w:ascii="Arial" w:hAnsi="Arial" w:cs="Arial"/>
          <w:sz w:val="24"/>
          <w:szCs w:val="24"/>
        </w:rPr>
        <w:t xml:space="preserve">Suspected </w:t>
      </w:r>
      <w:r w:rsidR="003A0B96">
        <w:rPr>
          <w:rFonts w:ascii="Arial" w:hAnsi="Arial" w:cs="Arial"/>
          <w:sz w:val="24"/>
          <w:szCs w:val="24"/>
        </w:rPr>
        <w:t>Meter Mix-Up normally involves two or more properties.</w:t>
      </w:r>
    </w:p>
    <w:p w:rsidR="003A0B96" w:rsidRDefault="003A0B96" w:rsidP="00923F4C">
      <w:pPr>
        <w:pStyle w:val="NoSpacing"/>
        <w:rPr>
          <w:rFonts w:ascii="Arial" w:hAnsi="Arial" w:cs="Arial"/>
          <w:sz w:val="24"/>
          <w:szCs w:val="24"/>
        </w:rPr>
      </w:pPr>
    </w:p>
    <w:p w:rsidR="003A0B96" w:rsidRDefault="003A0B96" w:rsidP="00225EF2">
      <w:pPr>
        <w:pStyle w:val="NoSpacing"/>
        <w:ind w:left="720" w:hanging="720"/>
        <w:rPr>
          <w:rFonts w:ascii="Arial" w:hAnsi="Arial" w:cs="Arial"/>
          <w:sz w:val="24"/>
          <w:szCs w:val="24"/>
        </w:rPr>
      </w:pPr>
      <w:r>
        <w:rPr>
          <w:rFonts w:ascii="Arial" w:hAnsi="Arial" w:cs="Arial"/>
          <w:sz w:val="24"/>
          <w:szCs w:val="24"/>
        </w:rPr>
        <w:t>1.</w:t>
      </w:r>
      <w:r w:rsidR="00ED42BC">
        <w:rPr>
          <w:rFonts w:ascii="Arial" w:hAnsi="Arial" w:cs="Arial"/>
          <w:sz w:val="24"/>
          <w:szCs w:val="24"/>
        </w:rPr>
        <w:t>5</w:t>
      </w:r>
      <w:r>
        <w:rPr>
          <w:rFonts w:ascii="Arial" w:hAnsi="Arial" w:cs="Arial"/>
          <w:sz w:val="24"/>
          <w:szCs w:val="24"/>
        </w:rPr>
        <w:tab/>
        <w:t xml:space="preserve">A </w:t>
      </w:r>
      <w:r w:rsidR="00EA5E72">
        <w:rPr>
          <w:rFonts w:ascii="Arial" w:hAnsi="Arial" w:cs="Arial"/>
          <w:sz w:val="24"/>
          <w:szCs w:val="24"/>
        </w:rPr>
        <w:t>S</w:t>
      </w:r>
      <w:r>
        <w:rPr>
          <w:rFonts w:ascii="Arial" w:hAnsi="Arial" w:cs="Arial"/>
          <w:sz w:val="24"/>
          <w:szCs w:val="24"/>
        </w:rPr>
        <w:t>uspected Meter Mix-Up may be identified by either:</w:t>
      </w:r>
    </w:p>
    <w:p w:rsidR="003A0B96" w:rsidRDefault="003A0B96" w:rsidP="00850139">
      <w:pPr>
        <w:pStyle w:val="NoSpacing"/>
        <w:numPr>
          <w:ilvl w:val="0"/>
          <w:numId w:val="1"/>
        </w:numPr>
        <w:spacing w:after="240"/>
        <w:ind w:left="1077" w:hanging="357"/>
        <w:rPr>
          <w:rFonts w:ascii="Arial" w:hAnsi="Arial" w:cs="Arial"/>
          <w:sz w:val="24"/>
          <w:szCs w:val="24"/>
        </w:rPr>
      </w:pPr>
      <w:r>
        <w:rPr>
          <w:rFonts w:ascii="Arial" w:hAnsi="Arial" w:cs="Arial"/>
          <w:sz w:val="24"/>
          <w:szCs w:val="24"/>
        </w:rPr>
        <w:t>The Registered User;</w:t>
      </w:r>
    </w:p>
    <w:p w:rsidR="003A0B96" w:rsidRDefault="003A0B96" w:rsidP="00850139">
      <w:pPr>
        <w:pStyle w:val="NoSpacing"/>
        <w:numPr>
          <w:ilvl w:val="0"/>
          <w:numId w:val="1"/>
        </w:numPr>
        <w:spacing w:after="240"/>
        <w:ind w:left="1077" w:hanging="357"/>
        <w:rPr>
          <w:rFonts w:ascii="Arial" w:hAnsi="Arial" w:cs="Arial"/>
          <w:sz w:val="24"/>
          <w:szCs w:val="24"/>
        </w:rPr>
      </w:pPr>
      <w:r>
        <w:rPr>
          <w:rFonts w:ascii="Arial" w:hAnsi="Arial" w:cs="Arial"/>
          <w:sz w:val="24"/>
          <w:szCs w:val="24"/>
        </w:rPr>
        <w:t>The Proposing User;</w:t>
      </w:r>
    </w:p>
    <w:p w:rsidR="003A0B96" w:rsidRDefault="003A0B96" w:rsidP="00850139">
      <w:pPr>
        <w:pStyle w:val="NoSpacing"/>
        <w:numPr>
          <w:ilvl w:val="0"/>
          <w:numId w:val="1"/>
        </w:numPr>
        <w:spacing w:after="240"/>
        <w:ind w:left="1077" w:hanging="357"/>
        <w:rPr>
          <w:rFonts w:ascii="Arial" w:hAnsi="Arial" w:cs="Arial"/>
          <w:sz w:val="24"/>
          <w:szCs w:val="24"/>
        </w:rPr>
      </w:pPr>
      <w:r>
        <w:rPr>
          <w:rFonts w:ascii="Arial" w:hAnsi="Arial" w:cs="Arial"/>
          <w:sz w:val="24"/>
          <w:szCs w:val="24"/>
        </w:rPr>
        <w:t>The Network Operator; or</w:t>
      </w:r>
    </w:p>
    <w:p w:rsidR="00041350" w:rsidRDefault="003A0B96">
      <w:pPr>
        <w:pStyle w:val="NoSpacing"/>
        <w:numPr>
          <w:ilvl w:val="0"/>
          <w:numId w:val="1"/>
        </w:numPr>
        <w:spacing w:after="240"/>
        <w:ind w:left="1077" w:hanging="357"/>
        <w:rPr>
          <w:rFonts w:ascii="Arial" w:hAnsi="Arial" w:cs="Arial"/>
          <w:sz w:val="24"/>
          <w:szCs w:val="24"/>
        </w:rPr>
      </w:pPr>
      <w:r>
        <w:rPr>
          <w:rFonts w:ascii="Arial" w:hAnsi="Arial" w:cs="Arial"/>
          <w:sz w:val="24"/>
          <w:szCs w:val="24"/>
        </w:rPr>
        <w:t>The customer.</w:t>
      </w:r>
    </w:p>
    <w:p w:rsidR="003A0B96" w:rsidRDefault="003A0B96" w:rsidP="00976A6C">
      <w:pPr>
        <w:pStyle w:val="NoSpacing"/>
        <w:ind w:left="720" w:hanging="720"/>
        <w:rPr>
          <w:rFonts w:ascii="Arial" w:hAnsi="Arial" w:cs="Arial"/>
          <w:sz w:val="24"/>
          <w:szCs w:val="24"/>
        </w:rPr>
      </w:pPr>
      <w:r>
        <w:rPr>
          <w:rFonts w:ascii="Arial" w:hAnsi="Arial" w:cs="Arial"/>
          <w:sz w:val="24"/>
          <w:szCs w:val="24"/>
        </w:rPr>
        <w:t>1.</w:t>
      </w:r>
      <w:r w:rsidR="00ED42BC">
        <w:rPr>
          <w:rFonts w:ascii="Arial" w:hAnsi="Arial" w:cs="Arial"/>
          <w:sz w:val="24"/>
          <w:szCs w:val="24"/>
        </w:rPr>
        <w:t>6</w:t>
      </w:r>
      <w:r>
        <w:rPr>
          <w:rFonts w:ascii="Arial" w:hAnsi="Arial" w:cs="Arial"/>
          <w:sz w:val="24"/>
          <w:szCs w:val="24"/>
        </w:rPr>
        <w:tab/>
        <w:t xml:space="preserve">All gas suppliers agree that they shall co-operate to resolve any identified </w:t>
      </w:r>
      <w:r w:rsidR="00EA5E72">
        <w:rPr>
          <w:rFonts w:ascii="Arial" w:hAnsi="Arial" w:cs="Arial"/>
          <w:sz w:val="24"/>
          <w:szCs w:val="24"/>
        </w:rPr>
        <w:t xml:space="preserve">Suspected </w:t>
      </w:r>
      <w:r>
        <w:rPr>
          <w:rFonts w:ascii="Arial" w:hAnsi="Arial" w:cs="Arial"/>
          <w:sz w:val="24"/>
          <w:szCs w:val="24"/>
        </w:rPr>
        <w:t>Meter Mix-Up as soon as reasonably possible.</w:t>
      </w:r>
    </w:p>
    <w:p w:rsidR="00907EC3" w:rsidRDefault="00907EC3" w:rsidP="00441A70">
      <w:pPr>
        <w:pStyle w:val="NoSpacing"/>
        <w:ind w:left="720" w:hanging="720"/>
        <w:rPr>
          <w:rFonts w:ascii="Arial" w:hAnsi="Arial" w:cs="Arial"/>
          <w:sz w:val="24"/>
          <w:szCs w:val="24"/>
        </w:rPr>
      </w:pPr>
    </w:p>
    <w:p w:rsidR="00907EC3" w:rsidRDefault="00ED42BC" w:rsidP="00441A70">
      <w:pPr>
        <w:pStyle w:val="NoSpacing"/>
        <w:ind w:left="720" w:hanging="720"/>
        <w:rPr>
          <w:rFonts w:ascii="Arial" w:hAnsi="Arial" w:cs="Arial"/>
          <w:sz w:val="24"/>
          <w:szCs w:val="24"/>
        </w:rPr>
      </w:pPr>
      <w:r>
        <w:rPr>
          <w:rFonts w:ascii="Arial" w:hAnsi="Arial" w:cs="Arial"/>
          <w:sz w:val="24"/>
          <w:szCs w:val="24"/>
        </w:rPr>
        <w:t>1.7</w:t>
      </w:r>
      <w:r w:rsidR="00907EC3">
        <w:rPr>
          <w:rFonts w:ascii="Arial" w:hAnsi="Arial" w:cs="Arial"/>
          <w:sz w:val="24"/>
          <w:szCs w:val="24"/>
        </w:rPr>
        <w:tab/>
        <w:t xml:space="preserve">It should be noted that it is possible for a Gas Supplier to identify instances where, physically, the gas meter is supplying a different SMP than that recorded on the Network Operator’s Supply Meter Point Register, however, the customer has not been billed incorrectly as a result.  Where a Gas </w:t>
      </w:r>
      <w:r w:rsidR="00907EC3">
        <w:rPr>
          <w:rFonts w:ascii="Arial" w:hAnsi="Arial" w:cs="Arial"/>
          <w:sz w:val="24"/>
          <w:szCs w:val="24"/>
        </w:rPr>
        <w:lastRenderedPageBreak/>
        <w:t xml:space="preserve">Supplier identifies such instances </w:t>
      </w:r>
      <w:r w:rsidR="00057379">
        <w:rPr>
          <w:rFonts w:ascii="Arial" w:hAnsi="Arial" w:cs="Arial"/>
          <w:sz w:val="24"/>
          <w:szCs w:val="24"/>
        </w:rPr>
        <w:t xml:space="preserve">the Distribution Network Code obliges </w:t>
      </w:r>
      <w:r w:rsidR="00907EC3">
        <w:rPr>
          <w:rFonts w:ascii="Arial" w:hAnsi="Arial" w:cs="Arial"/>
          <w:sz w:val="24"/>
          <w:szCs w:val="24"/>
        </w:rPr>
        <w:t>the</w:t>
      </w:r>
      <w:r w:rsidR="00057379">
        <w:rPr>
          <w:rFonts w:ascii="Arial" w:hAnsi="Arial" w:cs="Arial"/>
          <w:sz w:val="24"/>
          <w:szCs w:val="24"/>
        </w:rPr>
        <w:t xml:space="preserve"> </w:t>
      </w:r>
      <w:r w:rsidR="00907EC3">
        <w:rPr>
          <w:rFonts w:ascii="Arial" w:hAnsi="Arial" w:cs="Arial"/>
          <w:sz w:val="24"/>
          <w:szCs w:val="24"/>
        </w:rPr>
        <w:t xml:space="preserve">Gas Supplier </w:t>
      </w:r>
      <w:r w:rsidR="00057379">
        <w:rPr>
          <w:rFonts w:ascii="Arial" w:hAnsi="Arial" w:cs="Arial"/>
          <w:sz w:val="24"/>
          <w:szCs w:val="24"/>
        </w:rPr>
        <w:t xml:space="preserve">to </w:t>
      </w:r>
      <w:r w:rsidR="00907EC3">
        <w:rPr>
          <w:rFonts w:ascii="Arial" w:hAnsi="Arial" w:cs="Arial"/>
          <w:sz w:val="24"/>
          <w:szCs w:val="24"/>
        </w:rPr>
        <w:t xml:space="preserve">report </w:t>
      </w:r>
      <w:r w:rsidR="00057379">
        <w:rPr>
          <w:rFonts w:ascii="Arial" w:hAnsi="Arial" w:cs="Arial"/>
          <w:sz w:val="24"/>
          <w:szCs w:val="24"/>
        </w:rPr>
        <w:t xml:space="preserve">any inaccuracy in the Network Operator’s Supply Meter Point Register as soon as possible. The Gas Supplier should use </w:t>
      </w:r>
      <w:r w:rsidR="00907EC3">
        <w:rPr>
          <w:rFonts w:ascii="Arial" w:hAnsi="Arial" w:cs="Arial"/>
          <w:sz w:val="24"/>
          <w:szCs w:val="24"/>
        </w:rPr>
        <w:t>the relevant Network Operator’s reporting process</w:t>
      </w:r>
      <w:r w:rsidR="00057379">
        <w:rPr>
          <w:rFonts w:ascii="Arial" w:hAnsi="Arial" w:cs="Arial"/>
          <w:sz w:val="24"/>
          <w:szCs w:val="24"/>
        </w:rPr>
        <w:t xml:space="preserve"> for this purpose</w:t>
      </w:r>
      <w:r w:rsidR="00907EC3">
        <w:rPr>
          <w:rFonts w:ascii="Arial" w:hAnsi="Arial" w:cs="Arial"/>
          <w:sz w:val="24"/>
          <w:szCs w:val="24"/>
        </w:rPr>
        <w:t xml:space="preserve">. </w:t>
      </w:r>
    </w:p>
    <w:p w:rsidR="00EA5E72" w:rsidRDefault="00EA5E72" w:rsidP="00441A70">
      <w:pPr>
        <w:pStyle w:val="NoSpacing"/>
        <w:ind w:left="720" w:hanging="720"/>
        <w:rPr>
          <w:rFonts w:ascii="Arial" w:hAnsi="Arial" w:cs="Arial"/>
          <w:sz w:val="24"/>
          <w:szCs w:val="24"/>
        </w:rPr>
      </w:pPr>
    </w:p>
    <w:p w:rsidR="003A0B96" w:rsidRDefault="003A0B96" w:rsidP="00D20025">
      <w:pPr>
        <w:pStyle w:val="NoSpacing"/>
        <w:rPr>
          <w:rFonts w:ascii="Arial" w:hAnsi="Arial" w:cs="Arial"/>
          <w:sz w:val="24"/>
          <w:szCs w:val="24"/>
        </w:rPr>
      </w:pPr>
    </w:p>
    <w:p w:rsidR="003A0B96" w:rsidRPr="009C093B" w:rsidRDefault="003A0B96" w:rsidP="00D20025">
      <w:pPr>
        <w:pStyle w:val="NoSpacing"/>
        <w:rPr>
          <w:rFonts w:ascii="Arial" w:hAnsi="Arial" w:cs="Arial"/>
          <w:b/>
          <w:sz w:val="24"/>
          <w:szCs w:val="24"/>
        </w:rPr>
      </w:pPr>
      <w:r>
        <w:rPr>
          <w:rFonts w:ascii="Arial" w:hAnsi="Arial" w:cs="Arial"/>
          <w:b/>
          <w:sz w:val="24"/>
          <w:szCs w:val="24"/>
        </w:rPr>
        <w:t>2.0</w:t>
      </w:r>
      <w:r>
        <w:rPr>
          <w:rFonts w:ascii="Arial" w:hAnsi="Arial" w:cs="Arial"/>
          <w:b/>
          <w:sz w:val="24"/>
          <w:szCs w:val="24"/>
        </w:rPr>
        <w:tab/>
      </w:r>
      <w:r w:rsidRPr="009C093B">
        <w:rPr>
          <w:rFonts w:ascii="Arial" w:hAnsi="Arial" w:cs="Arial"/>
          <w:b/>
          <w:sz w:val="24"/>
          <w:szCs w:val="24"/>
        </w:rPr>
        <w:t>Notification</w:t>
      </w:r>
    </w:p>
    <w:p w:rsidR="003A0B96" w:rsidRDefault="003A0B96" w:rsidP="00D20025">
      <w:pPr>
        <w:pStyle w:val="NoSpacing"/>
        <w:rPr>
          <w:rFonts w:ascii="Arial" w:hAnsi="Arial" w:cs="Arial"/>
          <w:sz w:val="24"/>
          <w:szCs w:val="24"/>
        </w:rPr>
      </w:pPr>
    </w:p>
    <w:p w:rsidR="003A0B96" w:rsidRDefault="003A0B96" w:rsidP="002012B4">
      <w:pPr>
        <w:pStyle w:val="NoSpacing"/>
        <w:ind w:left="720" w:hanging="720"/>
        <w:rPr>
          <w:rFonts w:ascii="Arial" w:hAnsi="Arial" w:cs="Arial"/>
          <w:sz w:val="24"/>
          <w:szCs w:val="24"/>
        </w:rPr>
      </w:pPr>
      <w:r>
        <w:rPr>
          <w:rFonts w:ascii="Arial" w:hAnsi="Arial" w:cs="Arial"/>
          <w:sz w:val="24"/>
          <w:szCs w:val="24"/>
        </w:rPr>
        <w:t>2.1</w:t>
      </w:r>
      <w:r>
        <w:rPr>
          <w:rFonts w:ascii="Arial" w:hAnsi="Arial" w:cs="Arial"/>
          <w:sz w:val="24"/>
          <w:szCs w:val="24"/>
        </w:rPr>
        <w:tab/>
        <w:t>Within 5 working days of a Registered User</w:t>
      </w:r>
      <w:r w:rsidR="00544347">
        <w:rPr>
          <w:rFonts w:ascii="Arial" w:hAnsi="Arial" w:cs="Arial"/>
          <w:sz w:val="24"/>
          <w:szCs w:val="24"/>
        </w:rPr>
        <w:t xml:space="preserve"> or a </w:t>
      </w:r>
      <w:r>
        <w:rPr>
          <w:rFonts w:ascii="Arial" w:hAnsi="Arial" w:cs="Arial"/>
          <w:sz w:val="24"/>
          <w:szCs w:val="24"/>
        </w:rPr>
        <w:t xml:space="preserve">Proposing User becoming aware of the existence of a </w:t>
      </w:r>
      <w:r w:rsidR="002A36E3">
        <w:rPr>
          <w:rFonts w:ascii="Arial" w:hAnsi="Arial" w:cs="Arial"/>
          <w:sz w:val="24"/>
          <w:szCs w:val="24"/>
        </w:rPr>
        <w:t xml:space="preserve">Suspected </w:t>
      </w:r>
      <w:r>
        <w:rPr>
          <w:rFonts w:ascii="Arial" w:hAnsi="Arial" w:cs="Arial"/>
          <w:sz w:val="24"/>
          <w:szCs w:val="24"/>
        </w:rPr>
        <w:t xml:space="preserve">Meter Mix-Up they shall complete a </w:t>
      </w:r>
      <w:r w:rsidR="00D46EB3">
        <w:rPr>
          <w:rFonts w:ascii="Arial" w:hAnsi="Arial" w:cs="Arial"/>
          <w:sz w:val="24"/>
          <w:szCs w:val="24"/>
        </w:rPr>
        <w:t xml:space="preserve">‘Suspected </w:t>
      </w:r>
      <w:r>
        <w:rPr>
          <w:rFonts w:ascii="Arial" w:hAnsi="Arial" w:cs="Arial"/>
          <w:sz w:val="24"/>
          <w:szCs w:val="24"/>
        </w:rPr>
        <w:t>Meter Mix-Up Notification Form</w:t>
      </w:r>
      <w:r w:rsidR="00D46EB3">
        <w:rPr>
          <w:rFonts w:ascii="Arial" w:hAnsi="Arial" w:cs="Arial"/>
          <w:sz w:val="24"/>
          <w:szCs w:val="24"/>
        </w:rPr>
        <w:t>’ (see Appendix 1 for a copy of this form)</w:t>
      </w:r>
      <w:r>
        <w:rPr>
          <w:rFonts w:ascii="Arial" w:hAnsi="Arial" w:cs="Arial"/>
          <w:sz w:val="24"/>
          <w:szCs w:val="24"/>
        </w:rPr>
        <w:t>.</w:t>
      </w:r>
    </w:p>
    <w:p w:rsidR="00D47270" w:rsidRDefault="00D47270" w:rsidP="002012B4">
      <w:pPr>
        <w:pStyle w:val="NoSpacing"/>
        <w:ind w:left="720" w:hanging="720"/>
        <w:rPr>
          <w:rFonts w:ascii="Arial" w:hAnsi="Arial" w:cs="Arial"/>
          <w:sz w:val="24"/>
          <w:szCs w:val="24"/>
        </w:rPr>
      </w:pPr>
    </w:p>
    <w:p w:rsidR="00D47270" w:rsidRDefault="00D47270" w:rsidP="002012B4">
      <w:pPr>
        <w:pStyle w:val="NoSpacing"/>
        <w:ind w:left="720" w:hanging="720"/>
        <w:rPr>
          <w:rFonts w:ascii="Arial" w:hAnsi="Arial" w:cs="Arial"/>
          <w:sz w:val="24"/>
          <w:szCs w:val="24"/>
        </w:rPr>
      </w:pPr>
      <w:r>
        <w:rPr>
          <w:rFonts w:ascii="Arial" w:hAnsi="Arial" w:cs="Arial"/>
          <w:sz w:val="24"/>
          <w:szCs w:val="24"/>
        </w:rPr>
        <w:tab/>
        <w:t xml:space="preserve">Where a Network Operator </w:t>
      </w:r>
      <w:r w:rsidR="00544347">
        <w:rPr>
          <w:rFonts w:ascii="Arial" w:hAnsi="Arial" w:cs="Arial"/>
          <w:sz w:val="24"/>
          <w:szCs w:val="24"/>
        </w:rPr>
        <w:t>identifies a Potential Meter Mix Up it will advise the Registered Users at the effected SMPs using its own reporting process</w:t>
      </w:r>
    </w:p>
    <w:p w:rsidR="003A0B96" w:rsidRDefault="003A0B96" w:rsidP="00D20025">
      <w:pPr>
        <w:pStyle w:val="NoSpacing"/>
        <w:rPr>
          <w:rFonts w:ascii="Arial" w:hAnsi="Arial" w:cs="Arial"/>
          <w:sz w:val="24"/>
          <w:szCs w:val="24"/>
        </w:rPr>
      </w:pPr>
    </w:p>
    <w:p w:rsidR="003A0B96" w:rsidRDefault="003A0B96" w:rsidP="009C7A50">
      <w:pPr>
        <w:pStyle w:val="NoSpacing"/>
        <w:ind w:left="720" w:hanging="720"/>
        <w:rPr>
          <w:rFonts w:ascii="Arial" w:hAnsi="Arial" w:cs="Arial"/>
          <w:sz w:val="24"/>
          <w:szCs w:val="24"/>
        </w:rPr>
      </w:pPr>
      <w:r>
        <w:rPr>
          <w:rFonts w:ascii="Arial" w:hAnsi="Arial" w:cs="Arial"/>
          <w:sz w:val="24"/>
          <w:szCs w:val="24"/>
        </w:rPr>
        <w:t>2.2</w:t>
      </w:r>
      <w:r>
        <w:rPr>
          <w:rFonts w:ascii="Arial" w:hAnsi="Arial" w:cs="Arial"/>
          <w:sz w:val="24"/>
          <w:szCs w:val="24"/>
        </w:rPr>
        <w:tab/>
        <w:t xml:space="preserve">The </w:t>
      </w:r>
      <w:r w:rsidR="009C7A50">
        <w:rPr>
          <w:rFonts w:ascii="Arial" w:hAnsi="Arial" w:cs="Arial"/>
          <w:sz w:val="24"/>
          <w:szCs w:val="24"/>
        </w:rPr>
        <w:t xml:space="preserve">Suspected </w:t>
      </w:r>
      <w:r>
        <w:rPr>
          <w:rFonts w:ascii="Arial" w:hAnsi="Arial" w:cs="Arial"/>
          <w:sz w:val="24"/>
          <w:szCs w:val="24"/>
        </w:rPr>
        <w:t>Meter Mix-Up Notification Form shall include the following details:</w:t>
      </w:r>
    </w:p>
    <w:p w:rsidR="003A0B96" w:rsidRDefault="003A0B96" w:rsidP="002012B4">
      <w:pPr>
        <w:pStyle w:val="NoSpacing"/>
        <w:ind w:left="360"/>
        <w:rPr>
          <w:rFonts w:ascii="Arial" w:hAnsi="Arial" w:cs="Arial"/>
          <w:sz w:val="24"/>
          <w:szCs w:val="24"/>
        </w:rPr>
      </w:pPr>
    </w:p>
    <w:p w:rsidR="003A0B96" w:rsidRDefault="003A0B96" w:rsidP="00850139">
      <w:pPr>
        <w:pStyle w:val="NoSpacing"/>
        <w:numPr>
          <w:ilvl w:val="0"/>
          <w:numId w:val="2"/>
        </w:numPr>
        <w:spacing w:after="120"/>
        <w:ind w:left="1080"/>
        <w:rPr>
          <w:rFonts w:ascii="Arial" w:hAnsi="Arial" w:cs="Arial"/>
          <w:sz w:val="24"/>
          <w:szCs w:val="24"/>
        </w:rPr>
      </w:pPr>
      <w:r>
        <w:rPr>
          <w:rFonts w:ascii="Arial" w:hAnsi="Arial" w:cs="Arial"/>
          <w:sz w:val="24"/>
          <w:szCs w:val="24"/>
        </w:rPr>
        <w:t>Identity of the party raising the Meter Mix-Up Notification Form;</w:t>
      </w:r>
    </w:p>
    <w:p w:rsidR="003A0B96" w:rsidRDefault="003A0B96" w:rsidP="00850139">
      <w:pPr>
        <w:pStyle w:val="NoSpacing"/>
        <w:numPr>
          <w:ilvl w:val="0"/>
          <w:numId w:val="2"/>
        </w:numPr>
        <w:spacing w:after="120"/>
        <w:ind w:left="1080"/>
        <w:rPr>
          <w:rFonts w:ascii="Arial" w:hAnsi="Arial" w:cs="Arial"/>
          <w:sz w:val="24"/>
          <w:szCs w:val="24"/>
        </w:rPr>
      </w:pPr>
      <w:r>
        <w:rPr>
          <w:rFonts w:ascii="Arial" w:hAnsi="Arial" w:cs="Arial"/>
          <w:sz w:val="24"/>
          <w:szCs w:val="24"/>
        </w:rPr>
        <w:t>Date;</w:t>
      </w:r>
    </w:p>
    <w:p w:rsidR="003A0B96" w:rsidRDefault="003A0B96" w:rsidP="00850139">
      <w:pPr>
        <w:pStyle w:val="NoSpacing"/>
        <w:numPr>
          <w:ilvl w:val="0"/>
          <w:numId w:val="2"/>
        </w:numPr>
        <w:spacing w:after="120"/>
        <w:ind w:left="1080"/>
        <w:rPr>
          <w:rFonts w:ascii="Arial" w:hAnsi="Arial" w:cs="Arial"/>
          <w:sz w:val="24"/>
          <w:szCs w:val="24"/>
        </w:rPr>
      </w:pPr>
      <w:r>
        <w:rPr>
          <w:rFonts w:ascii="Arial" w:hAnsi="Arial" w:cs="Arial"/>
          <w:sz w:val="24"/>
          <w:szCs w:val="24"/>
        </w:rPr>
        <w:t xml:space="preserve">Supply Meter Point Reference Numbers believed to be involved in the </w:t>
      </w:r>
      <w:r w:rsidR="00850139">
        <w:rPr>
          <w:rFonts w:ascii="Arial" w:hAnsi="Arial" w:cs="Arial"/>
          <w:sz w:val="24"/>
          <w:szCs w:val="24"/>
        </w:rPr>
        <w:t>M</w:t>
      </w:r>
      <w:r>
        <w:rPr>
          <w:rFonts w:ascii="Arial" w:hAnsi="Arial" w:cs="Arial"/>
          <w:sz w:val="24"/>
          <w:szCs w:val="24"/>
        </w:rPr>
        <w:t>eter Mix-Up;</w:t>
      </w:r>
    </w:p>
    <w:p w:rsidR="003A0B96" w:rsidRDefault="003A0B96" w:rsidP="00850139">
      <w:pPr>
        <w:pStyle w:val="NoSpacing"/>
        <w:numPr>
          <w:ilvl w:val="0"/>
          <w:numId w:val="2"/>
        </w:numPr>
        <w:spacing w:after="120"/>
        <w:ind w:left="1080"/>
        <w:rPr>
          <w:rFonts w:ascii="Arial" w:hAnsi="Arial" w:cs="Arial"/>
          <w:sz w:val="24"/>
          <w:szCs w:val="24"/>
        </w:rPr>
      </w:pPr>
      <w:r>
        <w:rPr>
          <w:rFonts w:ascii="Arial" w:hAnsi="Arial" w:cs="Arial"/>
          <w:sz w:val="24"/>
          <w:szCs w:val="24"/>
        </w:rPr>
        <w:t>Meter reading;</w:t>
      </w:r>
    </w:p>
    <w:p w:rsidR="003A0B96" w:rsidRDefault="003A0B96" w:rsidP="00850139">
      <w:pPr>
        <w:pStyle w:val="NoSpacing"/>
        <w:numPr>
          <w:ilvl w:val="0"/>
          <w:numId w:val="2"/>
        </w:numPr>
        <w:spacing w:after="120"/>
        <w:ind w:left="1080"/>
        <w:rPr>
          <w:rFonts w:ascii="Arial" w:hAnsi="Arial" w:cs="Arial"/>
          <w:sz w:val="24"/>
          <w:szCs w:val="24"/>
        </w:rPr>
      </w:pPr>
      <w:r>
        <w:rPr>
          <w:rFonts w:ascii="Arial" w:hAnsi="Arial" w:cs="Arial"/>
          <w:sz w:val="24"/>
          <w:szCs w:val="24"/>
        </w:rPr>
        <w:t>Meter serial number (and meter module number, where applicable);</w:t>
      </w:r>
    </w:p>
    <w:p w:rsidR="003A0B96" w:rsidRDefault="003A0B96" w:rsidP="00850139">
      <w:pPr>
        <w:pStyle w:val="NoSpacing"/>
        <w:numPr>
          <w:ilvl w:val="0"/>
          <w:numId w:val="2"/>
        </w:numPr>
        <w:spacing w:after="120"/>
        <w:ind w:left="1080"/>
        <w:rPr>
          <w:rFonts w:ascii="Arial" w:hAnsi="Arial" w:cs="Arial"/>
          <w:sz w:val="24"/>
          <w:szCs w:val="24"/>
        </w:rPr>
      </w:pPr>
      <w:r>
        <w:rPr>
          <w:rFonts w:ascii="Arial" w:hAnsi="Arial" w:cs="Arial"/>
          <w:sz w:val="24"/>
          <w:szCs w:val="24"/>
        </w:rPr>
        <w:t>Address (including postcode) of Supply Meter Points believed to be involved in the Meter Mix-Up; and</w:t>
      </w:r>
    </w:p>
    <w:p w:rsidR="003A0B96" w:rsidRDefault="003A0B96" w:rsidP="00850139">
      <w:pPr>
        <w:pStyle w:val="NoSpacing"/>
        <w:numPr>
          <w:ilvl w:val="0"/>
          <w:numId w:val="2"/>
        </w:numPr>
        <w:spacing w:after="120"/>
        <w:ind w:left="1080"/>
        <w:rPr>
          <w:rFonts w:ascii="Arial" w:hAnsi="Arial" w:cs="Arial"/>
          <w:sz w:val="24"/>
          <w:szCs w:val="24"/>
        </w:rPr>
      </w:pPr>
      <w:r>
        <w:rPr>
          <w:rFonts w:ascii="Arial" w:hAnsi="Arial" w:cs="Arial"/>
          <w:sz w:val="24"/>
          <w:szCs w:val="24"/>
        </w:rPr>
        <w:t>Initial indication, if possible, of the correct Supply Meter Point details.</w:t>
      </w:r>
    </w:p>
    <w:p w:rsidR="003A0B96" w:rsidRDefault="003A0B96" w:rsidP="00D20025">
      <w:pPr>
        <w:pStyle w:val="NoSpacing"/>
        <w:rPr>
          <w:rFonts w:ascii="Arial" w:hAnsi="Arial" w:cs="Arial"/>
          <w:sz w:val="24"/>
          <w:szCs w:val="24"/>
        </w:rPr>
      </w:pPr>
    </w:p>
    <w:p w:rsidR="003A0B96" w:rsidRDefault="003A0B96" w:rsidP="00AF3C16">
      <w:pPr>
        <w:pStyle w:val="NoSpacing"/>
        <w:ind w:left="720" w:hanging="720"/>
        <w:rPr>
          <w:rFonts w:ascii="Arial" w:hAnsi="Arial" w:cs="Arial"/>
          <w:sz w:val="24"/>
          <w:szCs w:val="24"/>
        </w:rPr>
      </w:pPr>
      <w:r>
        <w:rPr>
          <w:rFonts w:ascii="Arial" w:hAnsi="Arial" w:cs="Arial"/>
          <w:sz w:val="24"/>
          <w:szCs w:val="24"/>
        </w:rPr>
        <w:t>2.3</w:t>
      </w:r>
      <w:r>
        <w:rPr>
          <w:rFonts w:ascii="Arial" w:hAnsi="Arial" w:cs="Arial"/>
          <w:sz w:val="24"/>
          <w:szCs w:val="24"/>
        </w:rPr>
        <w:tab/>
        <w:t xml:space="preserve">The party raising the </w:t>
      </w:r>
      <w:r w:rsidR="009C7A50">
        <w:rPr>
          <w:rFonts w:ascii="Arial" w:hAnsi="Arial" w:cs="Arial"/>
          <w:sz w:val="24"/>
          <w:szCs w:val="24"/>
        </w:rPr>
        <w:t xml:space="preserve">Suspected </w:t>
      </w:r>
      <w:r>
        <w:rPr>
          <w:rFonts w:ascii="Arial" w:hAnsi="Arial" w:cs="Arial"/>
          <w:sz w:val="24"/>
          <w:szCs w:val="24"/>
        </w:rPr>
        <w:t xml:space="preserve">Meter Mix-Up Notification Form shall send the completed form to the Registered User of each Supply Meter Point involved. </w:t>
      </w:r>
    </w:p>
    <w:p w:rsidR="003A0B96" w:rsidRPr="00733A02" w:rsidRDefault="003A0B96" w:rsidP="00733A02">
      <w:pPr>
        <w:pStyle w:val="NoSpacing"/>
        <w:ind w:left="720" w:hanging="720"/>
        <w:rPr>
          <w:rFonts w:ascii="Arial" w:hAnsi="Arial" w:cs="Arial"/>
          <w:sz w:val="24"/>
          <w:szCs w:val="24"/>
        </w:rPr>
      </w:pPr>
    </w:p>
    <w:p w:rsidR="003A0B96" w:rsidRDefault="003A0B96" w:rsidP="00743134">
      <w:pPr>
        <w:spacing w:after="0" w:line="240" w:lineRule="auto"/>
        <w:ind w:left="720" w:hanging="720"/>
        <w:rPr>
          <w:rFonts w:ascii="Arial" w:hAnsi="Arial" w:cs="Arial"/>
          <w:sz w:val="24"/>
          <w:szCs w:val="24"/>
        </w:rPr>
      </w:pPr>
      <w:r>
        <w:rPr>
          <w:rFonts w:ascii="Arial" w:hAnsi="Arial" w:cs="Arial"/>
          <w:sz w:val="24"/>
          <w:szCs w:val="24"/>
        </w:rPr>
        <w:t>2.4</w:t>
      </w:r>
      <w:r>
        <w:rPr>
          <w:rFonts w:ascii="Arial" w:hAnsi="Arial" w:cs="Arial"/>
          <w:sz w:val="24"/>
          <w:szCs w:val="24"/>
        </w:rPr>
        <w:tab/>
      </w:r>
      <w:r w:rsidRPr="00733A02">
        <w:rPr>
          <w:rFonts w:ascii="Arial" w:hAnsi="Arial" w:cs="Arial"/>
          <w:sz w:val="24"/>
          <w:szCs w:val="24"/>
        </w:rPr>
        <w:t>In</w:t>
      </w:r>
      <w:r>
        <w:rPr>
          <w:rFonts w:ascii="Arial" w:hAnsi="Arial" w:cs="Arial"/>
          <w:sz w:val="24"/>
          <w:szCs w:val="24"/>
        </w:rPr>
        <w:t xml:space="preserve"> circumstances where the identit</w:t>
      </w:r>
      <w:r w:rsidRPr="00733A02">
        <w:rPr>
          <w:rFonts w:ascii="Arial" w:hAnsi="Arial" w:cs="Arial"/>
          <w:sz w:val="24"/>
          <w:szCs w:val="24"/>
        </w:rPr>
        <w:t xml:space="preserve">y of the </w:t>
      </w:r>
      <w:r>
        <w:rPr>
          <w:rFonts w:ascii="Arial" w:hAnsi="Arial" w:cs="Arial"/>
          <w:sz w:val="24"/>
          <w:szCs w:val="24"/>
        </w:rPr>
        <w:t xml:space="preserve">Registered User of a Supply Meter Point is unknown </w:t>
      </w:r>
      <w:r w:rsidRPr="00733A02">
        <w:rPr>
          <w:rFonts w:ascii="Arial" w:hAnsi="Arial" w:cs="Arial"/>
          <w:sz w:val="24"/>
          <w:szCs w:val="24"/>
        </w:rPr>
        <w:t xml:space="preserve">the </w:t>
      </w:r>
      <w:r>
        <w:rPr>
          <w:rFonts w:ascii="Arial" w:hAnsi="Arial" w:cs="Arial"/>
          <w:sz w:val="24"/>
          <w:szCs w:val="24"/>
        </w:rPr>
        <w:t xml:space="preserve">relevant </w:t>
      </w:r>
      <w:r w:rsidRPr="00733A02">
        <w:rPr>
          <w:rFonts w:ascii="Arial" w:hAnsi="Arial" w:cs="Arial"/>
          <w:sz w:val="24"/>
          <w:szCs w:val="24"/>
        </w:rPr>
        <w:t xml:space="preserve">Network Operator </w:t>
      </w:r>
      <w:r>
        <w:rPr>
          <w:rFonts w:ascii="Arial" w:hAnsi="Arial" w:cs="Arial"/>
          <w:sz w:val="24"/>
          <w:szCs w:val="24"/>
        </w:rPr>
        <w:t xml:space="preserve">may be requested to request the Registered User to contact the supplier raising the </w:t>
      </w:r>
      <w:r w:rsidR="002A36E3">
        <w:rPr>
          <w:rFonts w:ascii="Arial" w:hAnsi="Arial" w:cs="Arial"/>
          <w:sz w:val="24"/>
          <w:szCs w:val="24"/>
        </w:rPr>
        <w:t xml:space="preserve">Suspected </w:t>
      </w:r>
      <w:r>
        <w:rPr>
          <w:rFonts w:ascii="Arial" w:hAnsi="Arial" w:cs="Arial"/>
          <w:sz w:val="24"/>
          <w:szCs w:val="24"/>
        </w:rPr>
        <w:t>Meter Mix-Up Notification Form.</w:t>
      </w:r>
    </w:p>
    <w:p w:rsidR="003A0B96" w:rsidRPr="00733A02" w:rsidRDefault="003A0B96" w:rsidP="00733A02">
      <w:pPr>
        <w:pStyle w:val="NoSpacing"/>
        <w:rPr>
          <w:rFonts w:ascii="Arial" w:hAnsi="Arial" w:cs="Arial"/>
          <w:sz w:val="24"/>
          <w:szCs w:val="24"/>
        </w:rPr>
      </w:pPr>
    </w:p>
    <w:p w:rsidR="003A0B96" w:rsidRDefault="003A0B96" w:rsidP="00AF3C16">
      <w:pPr>
        <w:pStyle w:val="NoSpacing"/>
        <w:ind w:left="720" w:hanging="720"/>
        <w:rPr>
          <w:rFonts w:ascii="Arial" w:hAnsi="Arial" w:cs="Arial"/>
          <w:sz w:val="24"/>
          <w:szCs w:val="24"/>
        </w:rPr>
      </w:pPr>
      <w:r>
        <w:rPr>
          <w:rFonts w:ascii="Arial" w:hAnsi="Arial" w:cs="Arial"/>
          <w:sz w:val="24"/>
          <w:szCs w:val="24"/>
        </w:rPr>
        <w:t>2.5</w:t>
      </w:r>
      <w:r>
        <w:rPr>
          <w:rFonts w:ascii="Arial" w:hAnsi="Arial" w:cs="Arial"/>
          <w:sz w:val="24"/>
          <w:szCs w:val="24"/>
        </w:rPr>
        <w:tab/>
        <w:t xml:space="preserve">Upon receipt of the </w:t>
      </w:r>
      <w:r w:rsidR="002A36E3">
        <w:rPr>
          <w:rFonts w:ascii="Arial" w:hAnsi="Arial" w:cs="Arial"/>
          <w:sz w:val="24"/>
          <w:szCs w:val="24"/>
        </w:rPr>
        <w:t xml:space="preserve">Suspected </w:t>
      </w:r>
      <w:r>
        <w:rPr>
          <w:rFonts w:ascii="Arial" w:hAnsi="Arial" w:cs="Arial"/>
          <w:sz w:val="24"/>
          <w:szCs w:val="24"/>
        </w:rPr>
        <w:t>Meter Mix-Up Notification Form the Registered User of each Supply Meter Point involved agree to co-operate in order to resolve the Meter Mix-Up.</w:t>
      </w:r>
    </w:p>
    <w:p w:rsidR="000E40A4" w:rsidRDefault="000E40A4" w:rsidP="00AF3C16">
      <w:pPr>
        <w:pStyle w:val="NoSpacing"/>
        <w:ind w:left="720" w:hanging="720"/>
        <w:rPr>
          <w:rFonts w:ascii="Arial" w:hAnsi="Arial" w:cs="Arial"/>
          <w:sz w:val="24"/>
          <w:szCs w:val="24"/>
        </w:rPr>
      </w:pPr>
    </w:p>
    <w:p w:rsidR="000E40A4" w:rsidRDefault="000E40A4" w:rsidP="00AF3C16">
      <w:pPr>
        <w:pStyle w:val="NoSpacing"/>
        <w:ind w:left="720" w:hanging="720"/>
        <w:rPr>
          <w:rFonts w:ascii="Arial" w:hAnsi="Arial" w:cs="Arial"/>
          <w:sz w:val="24"/>
          <w:szCs w:val="24"/>
        </w:rPr>
      </w:pPr>
    </w:p>
    <w:p w:rsidR="002A36E3" w:rsidRDefault="002A36E3" w:rsidP="00AF3C16">
      <w:pPr>
        <w:pStyle w:val="NoSpacing"/>
        <w:ind w:left="720" w:hanging="720"/>
        <w:rPr>
          <w:rFonts w:ascii="Arial" w:hAnsi="Arial" w:cs="Arial"/>
          <w:sz w:val="24"/>
          <w:szCs w:val="24"/>
        </w:rPr>
      </w:pPr>
    </w:p>
    <w:p w:rsidR="002A36E3" w:rsidRDefault="002A36E3" w:rsidP="00AF3C16">
      <w:pPr>
        <w:pStyle w:val="NoSpacing"/>
        <w:ind w:left="720" w:hanging="720"/>
        <w:rPr>
          <w:rFonts w:ascii="Arial" w:hAnsi="Arial" w:cs="Arial"/>
          <w:sz w:val="24"/>
          <w:szCs w:val="24"/>
        </w:rPr>
      </w:pPr>
    </w:p>
    <w:p w:rsidR="003A0B96" w:rsidRDefault="003A0B96" w:rsidP="00D20025">
      <w:pPr>
        <w:pStyle w:val="NoSpacing"/>
        <w:rPr>
          <w:rFonts w:ascii="Arial" w:hAnsi="Arial" w:cs="Arial"/>
          <w:sz w:val="24"/>
          <w:szCs w:val="24"/>
        </w:rPr>
      </w:pPr>
    </w:p>
    <w:p w:rsidR="003A0B96" w:rsidRDefault="003A0B96" w:rsidP="00D20025">
      <w:pPr>
        <w:pStyle w:val="NoSpacing"/>
        <w:rPr>
          <w:rFonts w:ascii="Arial" w:hAnsi="Arial" w:cs="Arial"/>
          <w:sz w:val="24"/>
          <w:szCs w:val="24"/>
        </w:rPr>
      </w:pPr>
    </w:p>
    <w:p w:rsidR="003A0B96" w:rsidRPr="00F217CF" w:rsidRDefault="003A0B96" w:rsidP="00D20025">
      <w:pPr>
        <w:pStyle w:val="NoSpacing"/>
        <w:rPr>
          <w:rFonts w:ascii="Arial" w:hAnsi="Arial" w:cs="Arial"/>
          <w:b/>
          <w:sz w:val="24"/>
          <w:szCs w:val="24"/>
        </w:rPr>
      </w:pPr>
      <w:r>
        <w:rPr>
          <w:rFonts w:ascii="Arial" w:hAnsi="Arial" w:cs="Arial"/>
          <w:b/>
          <w:sz w:val="24"/>
          <w:szCs w:val="24"/>
        </w:rPr>
        <w:lastRenderedPageBreak/>
        <w:t>3.0</w:t>
      </w:r>
      <w:r>
        <w:rPr>
          <w:rFonts w:ascii="Arial" w:hAnsi="Arial" w:cs="Arial"/>
          <w:b/>
          <w:sz w:val="24"/>
          <w:szCs w:val="24"/>
        </w:rPr>
        <w:tab/>
      </w:r>
      <w:r w:rsidRPr="00F217CF">
        <w:rPr>
          <w:rFonts w:ascii="Arial" w:hAnsi="Arial" w:cs="Arial"/>
          <w:b/>
          <w:sz w:val="24"/>
          <w:szCs w:val="24"/>
        </w:rPr>
        <w:t>Communication with the Customer</w:t>
      </w:r>
    </w:p>
    <w:p w:rsidR="003A0B96" w:rsidRDefault="003A0B96" w:rsidP="00D20025">
      <w:pPr>
        <w:pStyle w:val="NoSpacing"/>
        <w:rPr>
          <w:rFonts w:ascii="Arial" w:hAnsi="Arial" w:cs="Arial"/>
          <w:sz w:val="24"/>
          <w:szCs w:val="24"/>
        </w:rPr>
      </w:pPr>
    </w:p>
    <w:p w:rsidR="003A0B96" w:rsidRDefault="003A0B96" w:rsidP="001F41C6">
      <w:pPr>
        <w:pStyle w:val="NoSpacing"/>
        <w:ind w:left="720" w:hanging="720"/>
        <w:rPr>
          <w:rFonts w:ascii="Arial" w:hAnsi="Arial" w:cs="Arial"/>
          <w:sz w:val="24"/>
          <w:szCs w:val="24"/>
        </w:rPr>
      </w:pPr>
      <w:r>
        <w:rPr>
          <w:rFonts w:ascii="Arial" w:hAnsi="Arial" w:cs="Arial"/>
          <w:sz w:val="24"/>
          <w:szCs w:val="24"/>
        </w:rPr>
        <w:t>3.1</w:t>
      </w:r>
      <w:r>
        <w:rPr>
          <w:rFonts w:ascii="Arial" w:hAnsi="Arial" w:cs="Arial"/>
          <w:sz w:val="24"/>
          <w:szCs w:val="24"/>
        </w:rPr>
        <w:tab/>
        <w:t xml:space="preserve">Either on confirmation of a </w:t>
      </w:r>
      <w:r w:rsidR="002A36E3">
        <w:rPr>
          <w:rFonts w:ascii="Arial" w:hAnsi="Arial" w:cs="Arial"/>
          <w:sz w:val="24"/>
          <w:szCs w:val="24"/>
        </w:rPr>
        <w:t>Sus</w:t>
      </w:r>
      <w:r w:rsidR="00F80F1B">
        <w:rPr>
          <w:rFonts w:ascii="Arial" w:hAnsi="Arial" w:cs="Arial"/>
          <w:sz w:val="24"/>
          <w:szCs w:val="24"/>
        </w:rPr>
        <w:t xml:space="preserve">pected </w:t>
      </w:r>
      <w:r>
        <w:rPr>
          <w:rFonts w:ascii="Arial" w:hAnsi="Arial" w:cs="Arial"/>
          <w:sz w:val="24"/>
          <w:szCs w:val="24"/>
        </w:rPr>
        <w:t>Meter Mix-Up or where the cooperation of a customer is required in respect of a Meter Mix-Up the Registered Users of the Supply Meter Points involved shall inform the customer of the following:</w:t>
      </w:r>
    </w:p>
    <w:p w:rsidR="003A0B96" w:rsidRDefault="003A0B96" w:rsidP="001F41C6">
      <w:pPr>
        <w:pStyle w:val="NoSpacing"/>
        <w:ind w:left="360"/>
        <w:rPr>
          <w:rFonts w:ascii="Arial" w:hAnsi="Arial" w:cs="Arial"/>
          <w:sz w:val="24"/>
          <w:szCs w:val="24"/>
        </w:rPr>
      </w:pPr>
    </w:p>
    <w:p w:rsidR="003A0B96" w:rsidRDefault="003A0B96" w:rsidP="000D4F7A">
      <w:pPr>
        <w:pStyle w:val="NoSpacing"/>
        <w:numPr>
          <w:ilvl w:val="0"/>
          <w:numId w:val="3"/>
        </w:numPr>
        <w:spacing w:after="120"/>
        <w:ind w:left="1080"/>
        <w:rPr>
          <w:rFonts w:ascii="Arial" w:hAnsi="Arial" w:cs="Arial"/>
          <w:sz w:val="24"/>
          <w:szCs w:val="24"/>
        </w:rPr>
      </w:pPr>
      <w:r>
        <w:rPr>
          <w:rFonts w:ascii="Arial" w:hAnsi="Arial" w:cs="Arial"/>
          <w:sz w:val="24"/>
          <w:szCs w:val="24"/>
        </w:rPr>
        <w:t xml:space="preserve">A </w:t>
      </w:r>
      <w:r w:rsidR="00F80F1B">
        <w:rPr>
          <w:rFonts w:ascii="Arial" w:hAnsi="Arial" w:cs="Arial"/>
          <w:sz w:val="24"/>
          <w:szCs w:val="24"/>
        </w:rPr>
        <w:t xml:space="preserve">Suspected Meter Mix- Up or a </w:t>
      </w:r>
      <w:r>
        <w:rPr>
          <w:rFonts w:ascii="Arial" w:hAnsi="Arial" w:cs="Arial"/>
          <w:sz w:val="24"/>
          <w:szCs w:val="24"/>
        </w:rPr>
        <w:t>Meter Mix-Up may or has occurred which involves their Supply Meter Point;</w:t>
      </w:r>
    </w:p>
    <w:p w:rsidR="003A0B96" w:rsidRDefault="003A0B96" w:rsidP="000D4F7A">
      <w:pPr>
        <w:pStyle w:val="NoSpacing"/>
        <w:numPr>
          <w:ilvl w:val="0"/>
          <w:numId w:val="3"/>
        </w:numPr>
        <w:spacing w:after="120"/>
        <w:ind w:left="1080"/>
        <w:rPr>
          <w:rFonts w:ascii="Arial" w:hAnsi="Arial" w:cs="Arial"/>
          <w:sz w:val="24"/>
          <w:szCs w:val="24"/>
        </w:rPr>
      </w:pPr>
      <w:r>
        <w:rPr>
          <w:rFonts w:ascii="Arial" w:hAnsi="Arial" w:cs="Arial"/>
          <w:sz w:val="24"/>
          <w:szCs w:val="24"/>
        </w:rPr>
        <w:t>What is being done to resolve the issue;</w:t>
      </w:r>
    </w:p>
    <w:p w:rsidR="003A0B96" w:rsidRDefault="003A0B96" w:rsidP="000D4F7A">
      <w:pPr>
        <w:pStyle w:val="NoSpacing"/>
        <w:numPr>
          <w:ilvl w:val="0"/>
          <w:numId w:val="3"/>
        </w:numPr>
        <w:spacing w:after="120"/>
        <w:ind w:left="1080"/>
        <w:rPr>
          <w:rFonts w:ascii="Arial" w:hAnsi="Arial" w:cs="Arial"/>
          <w:sz w:val="24"/>
          <w:szCs w:val="24"/>
        </w:rPr>
      </w:pPr>
      <w:r>
        <w:rPr>
          <w:rFonts w:ascii="Arial" w:hAnsi="Arial" w:cs="Arial"/>
          <w:sz w:val="24"/>
          <w:szCs w:val="24"/>
        </w:rPr>
        <w:t xml:space="preserve">The impact the resolution of the Meter Mix-Up </w:t>
      </w:r>
      <w:r w:rsidR="00F80F1B">
        <w:rPr>
          <w:rFonts w:ascii="Arial" w:hAnsi="Arial" w:cs="Arial"/>
          <w:sz w:val="24"/>
          <w:szCs w:val="24"/>
        </w:rPr>
        <w:t xml:space="preserve">process </w:t>
      </w:r>
      <w:r>
        <w:rPr>
          <w:rFonts w:ascii="Arial" w:hAnsi="Arial" w:cs="Arial"/>
          <w:sz w:val="24"/>
          <w:szCs w:val="24"/>
        </w:rPr>
        <w:t>may have on their billing arrangements (e.g. may result in a debit or credit to their account);</w:t>
      </w:r>
    </w:p>
    <w:p w:rsidR="003A0B96" w:rsidRDefault="003A0B96" w:rsidP="000D4F7A">
      <w:pPr>
        <w:pStyle w:val="NoSpacing"/>
        <w:numPr>
          <w:ilvl w:val="0"/>
          <w:numId w:val="3"/>
        </w:numPr>
        <w:spacing w:after="120"/>
        <w:ind w:left="1080"/>
        <w:rPr>
          <w:rFonts w:ascii="Arial" w:hAnsi="Arial" w:cs="Arial"/>
          <w:sz w:val="24"/>
          <w:szCs w:val="24"/>
        </w:rPr>
      </w:pPr>
      <w:r>
        <w:rPr>
          <w:rFonts w:ascii="Arial" w:hAnsi="Arial" w:cs="Arial"/>
          <w:sz w:val="24"/>
          <w:szCs w:val="24"/>
        </w:rPr>
        <w:t xml:space="preserve">Request their co-operation in resolution of the </w:t>
      </w:r>
      <w:r w:rsidR="00F80F1B">
        <w:rPr>
          <w:rFonts w:ascii="Arial" w:hAnsi="Arial" w:cs="Arial"/>
          <w:sz w:val="24"/>
          <w:szCs w:val="24"/>
        </w:rPr>
        <w:t xml:space="preserve">Suspected </w:t>
      </w:r>
      <w:r>
        <w:rPr>
          <w:rFonts w:ascii="Arial" w:hAnsi="Arial" w:cs="Arial"/>
          <w:sz w:val="24"/>
          <w:szCs w:val="24"/>
        </w:rPr>
        <w:t>Meter Mix-Up as it may be necessary to gain access to their property to complete a Consumption Check; and</w:t>
      </w:r>
    </w:p>
    <w:p w:rsidR="003A0B96" w:rsidRDefault="003A0B96" w:rsidP="000D4F7A">
      <w:pPr>
        <w:pStyle w:val="NoSpacing"/>
        <w:numPr>
          <w:ilvl w:val="0"/>
          <w:numId w:val="3"/>
        </w:numPr>
        <w:spacing w:after="120"/>
        <w:ind w:left="1080"/>
        <w:rPr>
          <w:rFonts w:ascii="Arial" w:hAnsi="Arial" w:cs="Arial"/>
          <w:sz w:val="24"/>
          <w:szCs w:val="24"/>
        </w:rPr>
      </w:pPr>
      <w:r>
        <w:rPr>
          <w:rFonts w:ascii="Arial" w:hAnsi="Arial" w:cs="Arial"/>
          <w:sz w:val="24"/>
          <w:szCs w:val="24"/>
        </w:rPr>
        <w:t>Inform the customer they may receive a reconciliation bill or credit from their previous gas supplier.</w:t>
      </w:r>
    </w:p>
    <w:p w:rsidR="00F80F1B" w:rsidRDefault="00F80F1B" w:rsidP="000D4F7A">
      <w:pPr>
        <w:pStyle w:val="NoSpacing"/>
        <w:numPr>
          <w:ilvl w:val="0"/>
          <w:numId w:val="3"/>
        </w:numPr>
        <w:spacing w:after="120"/>
        <w:ind w:left="1080"/>
        <w:rPr>
          <w:rFonts w:ascii="Arial" w:hAnsi="Arial" w:cs="Arial"/>
          <w:sz w:val="24"/>
          <w:szCs w:val="24"/>
        </w:rPr>
      </w:pPr>
      <w:r>
        <w:rPr>
          <w:rFonts w:ascii="Arial" w:hAnsi="Arial" w:cs="Arial"/>
          <w:sz w:val="24"/>
          <w:szCs w:val="24"/>
        </w:rPr>
        <w:t xml:space="preserve">Inform the customer they will receive a payment from the </w:t>
      </w:r>
      <w:r w:rsidR="008704BB">
        <w:rPr>
          <w:rFonts w:ascii="Arial" w:hAnsi="Arial" w:cs="Arial"/>
          <w:sz w:val="24"/>
          <w:szCs w:val="24"/>
        </w:rPr>
        <w:t>Network Operator</w:t>
      </w:r>
      <w:r>
        <w:rPr>
          <w:rFonts w:ascii="Arial" w:hAnsi="Arial" w:cs="Arial"/>
          <w:sz w:val="24"/>
          <w:szCs w:val="24"/>
        </w:rPr>
        <w:t xml:space="preserve"> in line with the requirements of the GSS Regulations post confirmation that a Meter Mix-Up has occurred.</w:t>
      </w:r>
    </w:p>
    <w:p w:rsidR="003A0B96" w:rsidRDefault="003A0B96" w:rsidP="001B08E0">
      <w:pPr>
        <w:pStyle w:val="NoSpacing"/>
        <w:rPr>
          <w:rFonts w:ascii="Arial" w:hAnsi="Arial" w:cs="Arial"/>
          <w:b/>
          <w:sz w:val="24"/>
          <w:szCs w:val="24"/>
        </w:rPr>
      </w:pPr>
    </w:p>
    <w:p w:rsidR="00DE2D6B" w:rsidRDefault="00DE2D6B" w:rsidP="001B08E0">
      <w:pPr>
        <w:pStyle w:val="NoSpacing"/>
        <w:rPr>
          <w:rFonts w:ascii="Arial" w:hAnsi="Arial" w:cs="Arial"/>
          <w:b/>
          <w:sz w:val="24"/>
          <w:szCs w:val="24"/>
        </w:rPr>
      </w:pPr>
    </w:p>
    <w:p w:rsidR="003A0B96" w:rsidRPr="001B08E0" w:rsidRDefault="003A0B96" w:rsidP="001B08E0">
      <w:pPr>
        <w:pStyle w:val="NoSpacing"/>
        <w:rPr>
          <w:rFonts w:ascii="Arial" w:hAnsi="Arial" w:cs="Arial"/>
          <w:sz w:val="24"/>
          <w:szCs w:val="24"/>
        </w:rPr>
      </w:pPr>
      <w:r>
        <w:rPr>
          <w:rFonts w:ascii="Arial" w:hAnsi="Arial" w:cs="Arial"/>
          <w:b/>
          <w:sz w:val="24"/>
          <w:szCs w:val="24"/>
        </w:rPr>
        <w:t>4.0</w:t>
      </w:r>
      <w:r>
        <w:rPr>
          <w:rFonts w:ascii="Arial" w:hAnsi="Arial" w:cs="Arial"/>
          <w:b/>
          <w:sz w:val="24"/>
          <w:szCs w:val="24"/>
        </w:rPr>
        <w:tab/>
        <w:t>Consumption Check</w:t>
      </w:r>
    </w:p>
    <w:p w:rsidR="003A0B96" w:rsidRDefault="003A0B96" w:rsidP="004021A6">
      <w:pPr>
        <w:pStyle w:val="NoSpacing"/>
        <w:rPr>
          <w:rFonts w:ascii="Arial" w:hAnsi="Arial" w:cs="Arial"/>
          <w:sz w:val="24"/>
          <w:szCs w:val="24"/>
        </w:rPr>
      </w:pPr>
    </w:p>
    <w:p w:rsidR="003A0B96" w:rsidRDefault="003A0B96" w:rsidP="001F41C6">
      <w:pPr>
        <w:pStyle w:val="NoSpacing"/>
        <w:ind w:left="720" w:hanging="720"/>
        <w:rPr>
          <w:rFonts w:ascii="Arial" w:hAnsi="Arial" w:cs="Arial"/>
          <w:sz w:val="24"/>
          <w:szCs w:val="24"/>
        </w:rPr>
      </w:pPr>
      <w:r>
        <w:rPr>
          <w:rFonts w:ascii="Arial" w:hAnsi="Arial" w:cs="Arial"/>
          <w:sz w:val="24"/>
          <w:szCs w:val="24"/>
        </w:rPr>
        <w:t>4.1</w:t>
      </w:r>
      <w:r>
        <w:rPr>
          <w:rFonts w:ascii="Arial" w:hAnsi="Arial" w:cs="Arial"/>
          <w:sz w:val="24"/>
          <w:szCs w:val="24"/>
        </w:rPr>
        <w:tab/>
        <w:t xml:space="preserve">Often with </w:t>
      </w:r>
      <w:r w:rsidR="00F80F1B">
        <w:rPr>
          <w:rFonts w:ascii="Arial" w:hAnsi="Arial" w:cs="Arial"/>
          <w:sz w:val="24"/>
          <w:szCs w:val="24"/>
        </w:rPr>
        <w:t xml:space="preserve">Suspected </w:t>
      </w:r>
      <w:r>
        <w:rPr>
          <w:rFonts w:ascii="Arial" w:hAnsi="Arial" w:cs="Arial"/>
          <w:sz w:val="24"/>
          <w:szCs w:val="24"/>
        </w:rPr>
        <w:t>Meter Mix-Ups it is necessary to complete a Consumption Check at each property involved in order to ascertain with certainty which meter is supplying which Supply Meter Point.</w:t>
      </w:r>
    </w:p>
    <w:p w:rsidR="003A0B96" w:rsidRDefault="003A0B96" w:rsidP="004021A6">
      <w:pPr>
        <w:pStyle w:val="NoSpacing"/>
        <w:rPr>
          <w:rFonts w:ascii="Arial" w:hAnsi="Arial" w:cs="Arial"/>
          <w:sz w:val="24"/>
          <w:szCs w:val="24"/>
        </w:rPr>
      </w:pPr>
    </w:p>
    <w:p w:rsidR="003A0B96" w:rsidRDefault="003A0B96" w:rsidP="001F41C6">
      <w:pPr>
        <w:pStyle w:val="NoSpacing"/>
        <w:ind w:left="720" w:hanging="720"/>
        <w:rPr>
          <w:rFonts w:ascii="Arial" w:hAnsi="Arial" w:cs="Arial"/>
          <w:sz w:val="24"/>
          <w:szCs w:val="24"/>
        </w:rPr>
      </w:pPr>
      <w:r>
        <w:rPr>
          <w:rFonts w:ascii="Arial" w:hAnsi="Arial" w:cs="Arial"/>
          <w:sz w:val="24"/>
          <w:szCs w:val="24"/>
        </w:rPr>
        <w:t>4.2</w:t>
      </w:r>
      <w:r>
        <w:rPr>
          <w:rFonts w:ascii="Arial" w:hAnsi="Arial" w:cs="Arial"/>
          <w:sz w:val="24"/>
          <w:szCs w:val="24"/>
        </w:rPr>
        <w:tab/>
        <w:t>Suppliers agree to co-operate with each other to organise Consumption Checks at the earliest possible opportunity, where required.</w:t>
      </w:r>
    </w:p>
    <w:p w:rsidR="003A0B96" w:rsidRDefault="003A0B96" w:rsidP="004021A6">
      <w:pPr>
        <w:pStyle w:val="NoSpacing"/>
        <w:rPr>
          <w:rFonts w:ascii="Arial" w:hAnsi="Arial" w:cs="Arial"/>
          <w:sz w:val="24"/>
          <w:szCs w:val="24"/>
        </w:rPr>
      </w:pPr>
    </w:p>
    <w:p w:rsidR="003A0B96" w:rsidRDefault="003A0B96" w:rsidP="001F41C6">
      <w:pPr>
        <w:pStyle w:val="NoSpacing"/>
        <w:ind w:left="720" w:hanging="720"/>
        <w:rPr>
          <w:rFonts w:ascii="Arial" w:hAnsi="Arial" w:cs="Arial"/>
          <w:sz w:val="24"/>
          <w:szCs w:val="24"/>
        </w:rPr>
      </w:pPr>
      <w:r>
        <w:rPr>
          <w:rFonts w:ascii="Arial" w:hAnsi="Arial" w:cs="Arial"/>
          <w:sz w:val="24"/>
          <w:szCs w:val="24"/>
        </w:rPr>
        <w:t>4.3</w:t>
      </w:r>
      <w:r>
        <w:rPr>
          <w:rFonts w:ascii="Arial" w:hAnsi="Arial" w:cs="Arial"/>
          <w:sz w:val="24"/>
          <w:szCs w:val="24"/>
        </w:rPr>
        <w:tab/>
        <w:t xml:space="preserve">The customers associated with the Supply Meter Points involved normally need to be present in order for a Consumption Check to be completed.  The Registered User of each Supply Meter Point involved in the </w:t>
      </w:r>
      <w:r w:rsidR="001956D7">
        <w:rPr>
          <w:rFonts w:ascii="Arial" w:hAnsi="Arial" w:cs="Arial"/>
          <w:sz w:val="24"/>
          <w:szCs w:val="24"/>
        </w:rPr>
        <w:t xml:space="preserve">Suspected </w:t>
      </w:r>
      <w:r>
        <w:rPr>
          <w:rFonts w:ascii="Arial" w:hAnsi="Arial" w:cs="Arial"/>
          <w:sz w:val="24"/>
          <w:szCs w:val="24"/>
        </w:rPr>
        <w:t>Meter Mix-Up undertakes to communicate with their customer in respect of scheduling a Consumption Check.</w:t>
      </w:r>
    </w:p>
    <w:p w:rsidR="003A0B96" w:rsidRDefault="003A0B96" w:rsidP="004021A6">
      <w:pPr>
        <w:pStyle w:val="NoSpacing"/>
        <w:rPr>
          <w:rFonts w:ascii="Arial" w:hAnsi="Arial" w:cs="Arial"/>
          <w:sz w:val="24"/>
          <w:szCs w:val="24"/>
        </w:rPr>
      </w:pPr>
    </w:p>
    <w:p w:rsidR="003A0B96" w:rsidRDefault="003A0B96" w:rsidP="001F41C6">
      <w:pPr>
        <w:pStyle w:val="NoSpacing"/>
        <w:ind w:left="720" w:hanging="720"/>
        <w:rPr>
          <w:rFonts w:ascii="Arial" w:hAnsi="Arial" w:cs="Arial"/>
          <w:sz w:val="24"/>
          <w:szCs w:val="24"/>
        </w:rPr>
      </w:pPr>
      <w:r>
        <w:rPr>
          <w:rFonts w:ascii="Arial" w:hAnsi="Arial" w:cs="Arial"/>
          <w:sz w:val="24"/>
          <w:szCs w:val="24"/>
        </w:rPr>
        <w:t>4.4</w:t>
      </w:r>
      <w:r>
        <w:rPr>
          <w:rFonts w:ascii="Arial" w:hAnsi="Arial" w:cs="Arial"/>
          <w:sz w:val="24"/>
          <w:szCs w:val="24"/>
        </w:rPr>
        <w:tab/>
        <w:t>The Registered User will confirm the date and time of the Consumption Check with the customer in writing.</w:t>
      </w:r>
    </w:p>
    <w:p w:rsidR="003A0B96" w:rsidRDefault="003A0B96" w:rsidP="004021A6">
      <w:pPr>
        <w:pStyle w:val="NoSpacing"/>
        <w:rPr>
          <w:rFonts w:ascii="Arial" w:hAnsi="Arial" w:cs="Arial"/>
          <w:sz w:val="24"/>
          <w:szCs w:val="24"/>
        </w:rPr>
      </w:pPr>
    </w:p>
    <w:p w:rsidR="003A0B96" w:rsidRDefault="003A0B96" w:rsidP="001F41C6">
      <w:pPr>
        <w:pStyle w:val="NoSpacing"/>
        <w:ind w:left="720" w:hanging="720"/>
        <w:rPr>
          <w:rFonts w:ascii="Arial" w:hAnsi="Arial" w:cs="Arial"/>
          <w:sz w:val="24"/>
          <w:szCs w:val="24"/>
        </w:rPr>
      </w:pPr>
      <w:r>
        <w:rPr>
          <w:rFonts w:ascii="Arial" w:hAnsi="Arial" w:cs="Arial"/>
          <w:sz w:val="24"/>
          <w:szCs w:val="24"/>
        </w:rPr>
        <w:t>4.5</w:t>
      </w:r>
      <w:r>
        <w:rPr>
          <w:rFonts w:ascii="Arial" w:hAnsi="Arial" w:cs="Arial"/>
          <w:sz w:val="24"/>
          <w:szCs w:val="24"/>
        </w:rPr>
        <w:tab/>
        <w:t xml:space="preserve">The Registered User of each Supply Meter Point involved in the </w:t>
      </w:r>
      <w:r w:rsidR="001956D7">
        <w:rPr>
          <w:rFonts w:ascii="Arial" w:hAnsi="Arial" w:cs="Arial"/>
          <w:sz w:val="24"/>
          <w:szCs w:val="24"/>
        </w:rPr>
        <w:t xml:space="preserve">Suspected </w:t>
      </w:r>
      <w:r>
        <w:rPr>
          <w:rFonts w:ascii="Arial" w:hAnsi="Arial" w:cs="Arial"/>
          <w:sz w:val="24"/>
          <w:szCs w:val="24"/>
        </w:rPr>
        <w:t>Meter Mix-Up will make available a company representative to attend and carry out the Consumption Check at the Supply Meter Point registered to them at the date and time agreed.</w:t>
      </w:r>
    </w:p>
    <w:p w:rsidR="003A0B96" w:rsidRDefault="003A0B96" w:rsidP="00D20025">
      <w:pPr>
        <w:pStyle w:val="NoSpacing"/>
        <w:rPr>
          <w:rFonts w:ascii="Arial" w:hAnsi="Arial" w:cs="Arial"/>
          <w:sz w:val="24"/>
          <w:szCs w:val="24"/>
        </w:rPr>
      </w:pPr>
    </w:p>
    <w:p w:rsidR="000E40A4" w:rsidRDefault="000E40A4" w:rsidP="00D20025">
      <w:pPr>
        <w:pStyle w:val="NoSpacing"/>
        <w:rPr>
          <w:rFonts w:ascii="Arial" w:hAnsi="Arial" w:cs="Arial"/>
          <w:sz w:val="24"/>
          <w:szCs w:val="24"/>
        </w:rPr>
      </w:pPr>
    </w:p>
    <w:p w:rsidR="000E40A4" w:rsidRDefault="000E40A4" w:rsidP="00D20025">
      <w:pPr>
        <w:pStyle w:val="NoSpacing"/>
        <w:rPr>
          <w:rFonts w:ascii="Arial" w:hAnsi="Arial" w:cs="Arial"/>
          <w:sz w:val="24"/>
          <w:szCs w:val="24"/>
        </w:rPr>
      </w:pPr>
    </w:p>
    <w:p w:rsidR="003A0B96" w:rsidRDefault="003A0B96" w:rsidP="00D20025">
      <w:pPr>
        <w:pStyle w:val="NoSpacing"/>
        <w:rPr>
          <w:rFonts w:ascii="Arial" w:hAnsi="Arial" w:cs="Arial"/>
          <w:sz w:val="24"/>
          <w:szCs w:val="24"/>
        </w:rPr>
      </w:pPr>
    </w:p>
    <w:p w:rsidR="003A0B96" w:rsidRPr="007330A8" w:rsidRDefault="003A0B96" w:rsidP="00D20025">
      <w:pPr>
        <w:pStyle w:val="NoSpacing"/>
        <w:rPr>
          <w:rFonts w:ascii="Arial" w:hAnsi="Arial" w:cs="Arial"/>
          <w:b/>
          <w:sz w:val="24"/>
          <w:szCs w:val="24"/>
        </w:rPr>
      </w:pPr>
      <w:r>
        <w:rPr>
          <w:rFonts w:ascii="Arial" w:hAnsi="Arial" w:cs="Arial"/>
          <w:b/>
          <w:sz w:val="24"/>
          <w:szCs w:val="24"/>
        </w:rPr>
        <w:lastRenderedPageBreak/>
        <w:t>5.0</w:t>
      </w:r>
      <w:r>
        <w:rPr>
          <w:rFonts w:ascii="Arial" w:hAnsi="Arial" w:cs="Arial"/>
          <w:b/>
          <w:sz w:val="24"/>
          <w:szCs w:val="24"/>
        </w:rPr>
        <w:tab/>
      </w:r>
      <w:r w:rsidRPr="007330A8">
        <w:rPr>
          <w:rFonts w:ascii="Arial" w:hAnsi="Arial" w:cs="Arial"/>
          <w:b/>
          <w:sz w:val="24"/>
          <w:szCs w:val="24"/>
        </w:rPr>
        <w:t xml:space="preserve">Meter </w:t>
      </w:r>
      <w:smartTag w:uri="urn:schemas-microsoft-com:office:smarttags" w:element="place">
        <w:smartTag w:uri="urn:schemas-microsoft-com:office:smarttags" w:element="City">
          <w:r w:rsidRPr="007330A8">
            <w:rPr>
              <w:rFonts w:ascii="Arial" w:hAnsi="Arial" w:cs="Arial"/>
              <w:b/>
              <w:sz w:val="24"/>
              <w:szCs w:val="24"/>
            </w:rPr>
            <w:t>Readings</w:t>
          </w:r>
        </w:smartTag>
      </w:smartTag>
    </w:p>
    <w:p w:rsidR="003A0B96" w:rsidRDefault="003A0B96" w:rsidP="00D20025">
      <w:pPr>
        <w:pStyle w:val="NoSpacing"/>
        <w:rPr>
          <w:rFonts w:ascii="Arial" w:hAnsi="Arial" w:cs="Arial"/>
          <w:sz w:val="24"/>
          <w:szCs w:val="24"/>
        </w:rPr>
      </w:pPr>
    </w:p>
    <w:p w:rsidR="003A0B96" w:rsidRDefault="003A0B96" w:rsidP="007A7FC1">
      <w:pPr>
        <w:pStyle w:val="NoSpacing"/>
        <w:ind w:left="720" w:hanging="720"/>
        <w:rPr>
          <w:rFonts w:ascii="Arial" w:hAnsi="Arial" w:cs="Arial"/>
          <w:sz w:val="24"/>
          <w:szCs w:val="24"/>
        </w:rPr>
      </w:pPr>
      <w:r>
        <w:rPr>
          <w:rFonts w:ascii="Arial" w:hAnsi="Arial" w:cs="Arial"/>
          <w:sz w:val="24"/>
          <w:szCs w:val="24"/>
        </w:rPr>
        <w:t>5.1</w:t>
      </w:r>
      <w:r>
        <w:rPr>
          <w:rFonts w:ascii="Arial" w:hAnsi="Arial" w:cs="Arial"/>
          <w:sz w:val="24"/>
          <w:szCs w:val="24"/>
        </w:rPr>
        <w:tab/>
        <w:t xml:space="preserve">It will often be the case that the Registered User of a Supply Meter Point involved in a </w:t>
      </w:r>
      <w:r w:rsidR="001956D7">
        <w:rPr>
          <w:rFonts w:ascii="Arial" w:hAnsi="Arial" w:cs="Arial"/>
          <w:sz w:val="24"/>
          <w:szCs w:val="24"/>
        </w:rPr>
        <w:t xml:space="preserve">Suspected </w:t>
      </w:r>
      <w:r>
        <w:rPr>
          <w:rFonts w:ascii="Arial" w:hAnsi="Arial" w:cs="Arial"/>
          <w:sz w:val="24"/>
          <w:szCs w:val="24"/>
        </w:rPr>
        <w:t>Meter Mix-Up will have read and retain the meter readings for a Supply Meter Point which they do not supply.</w:t>
      </w:r>
    </w:p>
    <w:p w:rsidR="003A0B96" w:rsidRDefault="003A0B96" w:rsidP="00D20025">
      <w:pPr>
        <w:pStyle w:val="NoSpacing"/>
        <w:rPr>
          <w:rFonts w:ascii="Arial" w:hAnsi="Arial" w:cs="Arial"/>
          <w:sz w:val="24"/>
          <w:szCs w:val="24"/>
        </w:rPr>
      </w:pPr>
    </w:p>
    <w:p w:rsidR="003A0B96" w:rsidRDefault="003A0B96" w:rsidP="007A7FC1">
      <w:pPr>
        <w:pStyle w:val="NoSpacing"/>
        <w:ind w:left="720" w:hanging="720"/>
        <w:rPr>
          <w:rFonts w:ascii="Arial" w:hAnsi="Arial" w:cs="Arial"/>
          <w:sz w:val="24"/>
          <w:szCs w:val="24"/>
        </w:rPr>
      </w:pPr>
      <w:r>
        <w:rPr>
          <w:rFonts w:ascii="Arial" w:hAnsi="Arial" w:cs="Arial"/>
          <w:sz w:val="24"/>
          <w:szCs w:val="24"/>
        </w:rPr>
        <w:t>5.2</w:t>
      </w:r>
      <w:r>
        <w:rPr>
          <w:rFonts w:ascii="Arial" w:hAnsi="Arial" w:cs="Arial"/>
          <w:sz w:val="24"/>
          <w:szCs w:val="24"/>
        </w:rPr>
        <w:tab/>
        <w:t xml:space="preserve">Each supplier agrees to provide the meter readings they retain in respect of a Supply Meter Point involved in a </w:t>
      </w:r>
      <w:r w:rsidR="001956D7">
        <w:rPr>
          <w:rFonts w:ascii="Arial" w:hAnsi="Arial" w:cs="Arial"/>
          <w:sz w:val="24"/>
          <w:szCs w:val="24"/>
        </w:rPr>
        <w:t xml:space="preserve">Suspected </w:t>
      </w:r>
      <w:r>
        <w:rPr>
          <w:rFonts w:ascii="Arial" w:hAnsi="Arial" w:cs="Arial"/>
          <w:sz w:val="24"/>
          <w:szCs w:val="24"/>
        </w:rPr>
        <w:t xml:space="preserve">Meter Mix-Up with the Registered Users of the other Supply Meter Points involved in the same </w:t>
      </w:r>
      <w:r w:rsidR="001956D7">
        <w:rPr>
          <w:rFonts w:ascii="Arial" w:hAnsi="Arial" w:cs="Arial"/>
          <w:sz w:val="24"/>
          <w:szCs w:val="24"/>
        </w:rPr>
        <w:t xml:space="preserve">Suspected </w:t>
      </w:r>
      <w:r>
        <w:rPr>
          <w:rFonts w:ascii="Arial" w:hAnsi="Arial" w:cs="Arial"/>
          <w:sz w:val="24"/>
          <w:szCs w:val="24"/>
        </w:rPr>
        <w:t>Meter Mix-Up.</w:t>
      </w:r>
    </w:p>
    <w:p w:rsidR="003A0B96" w:rsidRDefault="003A0B96" w:rsidP="00D20025">
      <w:pPr>
        <w:pStyle w:val="NoSpacing"/>
        <w:rPr>
          <w:rFonts w:ascii="Arial" w:hAnsi="Arial" w:cs="Arial"/>
          <w:sz w:val="24"/>
          <w:szCs w:val="24"/>
        </w:rPr>
      </w:pPr>
    </w:p>
    <w:p w:rsidR="003A0B96" w:rsidRDefault="003A0B96" w:rsidP="00850139">
      <w:pPr>
        <w:pStyle w:val="NoSpacing"/>
        <w:spacing w:after="120"/>
        <w:ind w:left="720" w:hanging="720"/>
        <w:rPr>
          <w:rFonts w:ascii="Arial" w:hAnsi="Arial" w:cs="Arial"/>
          <w:sz w:val="24"/>
          <w:szCs w:val="24"/>
        </w:rPr>
      </w:pPr>
      <w:r>
        <w:rPr>
          <w:rFonts w:ascii="Arial" w:hAnsi="Arial" w:cs="Arial"/>
          <w:sz w:val="24"/>
          <w:szCs w:val="24"/>
        </w:rPr>
        <w:t>5.3</w:t>
      </w:r>
      <w:r>
        <w:rPr>
          <w:rFonts w:ascii="Arial" w:hAnsi="Arial" w:cs="Arial"/>
          <w:sz w:val="24"/>
          <w:szCs w:val="24"/>
        </w:rPr>
        <w:tab/>
        <w:t>When providing the meter readings the Register User shall provide the following details:</w:t>
      </w:r>
    </w:p>
    <w:p w:rsidR="003A0B96" w:rsidRDefault="003A0B96" w:rsidP="00850139">
      <w:pPr>
        <w:pStyle w:val="NoSpacing"/>
        <w:numPr>
          <w:ilvl w:val="0"/>
          <w:numId w:val="4"/>
        </w:numPr>
        <w:spacing w:after="120"/>
        <w:ind w:left="1080"/>
        <w:rPr>
          <w:rFonts w:ascii="Arial" w:hAnsi="Arial" w:cs="Arial"/>
          <w:sz w:val="24"/>
          <w:szCs w:val="24"/>
        </w:rPr>
      </w:pPr>
      <w:r>
        <w:rPr>
          <w:rFonts w:ascii="Arial" w:hAnsi="Arial" w:cs="Arial"/>
          <w:sz w:val="24"/>
          <w:szCs w:val="24"/>
        </w:rPr>
        <w:t>Supply Meter Point Reference Number;</w:t>
      </w:r>
    </w:p>
    <w:p w:rsidR="003A0B96" w:rsidRDefault="003A0B96" w:rsidP="00850139">
      <w:pPr>
        <w:pStyle w:val="NoSpacing"/>
        <w:numPr>
          <w:ilvl w:val="0"/>
          <w:numId w:val="4"/>
        </w:numPr>
        <w:spacing w:after="120"/>
        <w:ind w:left="1080"/>
        <w:rPr>
          <w:rFonts w:ascii="Arial" w:hAnsi="Arial" w:cs="Arial"/>
          <w:sz w:val="24"/>
          <w:szCs w:val="24"/>
        </w:rPr>
      </w:pPr>
      <w:r>
        <w:rPr>
          <w:rFonts w:ascii="Arial" w:hAnsi="Arial" w:cs="Arial"/>
          <w:sz w:val="24"/>
          <w:szCs w:val="24"/>
        </w:rPr>
        <w:t>Supply Meter Point Address;</w:t>
      </w:r>
    </w:p>
    <w:p w:rsidR="003A0B96" w:rsidRDefault="003A0B96" w:rsidP="00850139">
      <w:pPr>
        <w:pStyle w:val="NoSpacing"/>
        <w:numPr>
          <w:ilvl w:val="0"/>
          <w:numId w:val="4"/>
        </w:numPr>
        <w:spacing w:after="120"/>
        <w:ind w:left="1080"/>
        <w:rPr>
          <w:rFonts w:ascii="Arial" w:hAnsi="Arial" w:cs="Arial"/>
          <w:sz w:val="24"/>
          <w:szCs w:val="24"/>
        </w:rPr>
      </w:pPr>
      <w:r>
        <w:rPr>
          <w:rFonts w:ascii="Arial" w:hAnsi="Arial" w:cs="Arial"/>
          <w:sz w:val="24"/>
          <w:szCs w:val="24"/>
        </w:rPr>
        <w:t>Supply Meter Point Postcode;</w:t>
      </w:r>
    </w:p>
    <w:p w:rsidR="003A0B96" w:rsidRDefault="003A0B96" w:rsidP="00850139">
      <w:pPr>
        <w:pStyle w:val="NoSpacing"/>
        <w:numPr>
          <w:ilvl w:val="0"/>
          <w:numId w:val="4"/>
        </w:numPr>
        <w:spacing w:after="120"/>
        <w:ind w:left="1080"/>
        <w:rPr>
          <w:rFonts w:ascii="Arial" w:hAnsi="Arial" w:cs="Arial"/>
          <w:sz w:val="24"/>
          <w:szCs w:val="24"/>
        </w:rPr>
      </w:pPr>
      <w:r>
        <w:rPr>
          <w:rFonts w:ascii="Arial" w:hAnsi="Arial" w:cs="Arial"/>
          <w:sz w:val="24"/>
          <w:szCs w:val="24"/>
        </w:rPr>
        <w:t>Meter Serial Number;</w:t>
      </w:r>
    </w:p>
    <w:p w:rsidR="003A0B96" w:rsidRDefault="003A0B96" w:rsidP="00850139">
      <w:pPr>
        <w:pStyle w:val="NoSpacing"/>
        <w:numPr>
          <w:ilvl w:val="0"/>
          <w:numId w:val="4"/>
        </w:numPr>
        <w:spacing w:after="120"/>
        <w:ind w:left="1080"/>
        <w:rPr>
          <w:rFonts w:ascii="Arial" w:hAnsi="Arial" w:cs="Arial"/>
          <w:sz w:val="24"/>
          <w:szCs w:val="24"/>
        </w:rPr>
      </w:pPr>
      <w:r>
        <w:rPr>
          <w:rFonts w:ascii="Arial" w:hAnsi="Arial" w:cs="Arial"/>
          <w:sz w:val="24"/>
          <w:szCs w:val="24"/>
        </w:rPr>
        <w:t>Meter Module Number (if applicable);</w:t>
      </w:r>
    </w:p>
    <w:p w:rsidR="003A0B96" w:rsidRDefault="003A0B96" w:rsidP="00850139">
      <w:pPr>
        <w:pStyle w:val="NoSpacing"/>
        <w:numPr>
          <w:ilvl w:val="0"/>
          <w:numId w:val="4"/>
        </w:numPr>
        <w:spacing w:after="120"/>
        <w:ind w:left="1080"/>
        <w:rPr>
          <w:rFonts w:ascii="Arial" w:hAnsi="Arial" w:cs="Arial"/>
          <w:sz w:val="24"/>
          <w:szCs w:val="24"/>
        </w:rPr>
      </w:pPr>
      <w:r>
        <w:rPr>
          <w:rFonts w:ascii="Arial" w:hAnsi="Arial" w:cs="Arial"/>
          <w:sz w:val="24"/>
          <w:szCs w:val="24"/>
        </w:rPr>
        <w:t>All meter readings retained for the meter;</w:t>
      </w:r>
    </w:p>
    <w:p w:rsidR="003A0B96" w:rsidRDefault="003A0B96" w:rsidP="00850139">
      <w:pPr>
        <w:pStyle w:val="NoSpacing"/>
        <w:numPr>
          <w:ilvl w:val="0"/>
          <w:numId w:val="4"/>
        </w:numPr>
        <w:spacing w:after="120"/>
        <w:ind w:left="1080"/>
        <w:rPr>
          <w:rFonts w:ascii="Arial" w:hAnsi="Arial" w:cs="Arial"/>
          <w:sz w:val="24"/>
          <w:szCs w:val="24"/>
        </w:rPr>
      </w:pPr>
      <w:r>
        <w:rPr>
          <w:rFonts w:ascii="Arial" w:hAnsi="Arial" w:cs="Arial"/>
          <w:sz w:val="24"/>
          <w:szCs w:val="24"/>
        </w:rPr>
        <w:t>Date of all meter readings;</w:t>
      </w:r>
    </w:p>
    <w:p w:rsidR="003A0B96" w:rsidRPr="00EC5F63" w:rsidRDefault="003A0B96" w:rsidP="00850139">
      <w:pPr>
        <w:pStyle w:val="NoSpacing"/>
        <w:numPr>
          <w:ilvl w:val="0"/>
          <w:numId w:val="4"/>
        </w:numPr>
        <w:spacing w:after="120"/>
        <w:ind w:left="1080"/>
        <w:rPr>
          <w:rFonts w:ascii="Arial" w:hAnsi="Arial" w:cs="Arial"/>
          <w:sz w:val="24"/>
          <w:szCs w:val="24"/>
        </w:rPr>
      </w:pPr>
      <w:r>
        <w:rPr>
          <w:rFonts w:ascii="Arial" w:hAnsi="Arial" w:cs="Arial"/>
          <w:sz w:val="24"/>
          <w:szCs w:val="24"/>
        </w:rPr>
        <w:t>Whether the meter reading is an actual, estimated or customer meter reading.</w:t>
      </w:r>
    </w:p>
    <w:p w:rsidR="003A0B96" w:rsidRDefault="003A0B96" w:rsidP="00D20025">
      <w:pPr>
        <w:pStyle w:val="NoSpacing"/>
        <w:rPr>
          <w:rFonts w:ascii="Arial" w:hAnsi="Arial" w:cs="Arial"/>
          <w:sz w:val="24"/>
          <w:szCs w:val="24"/>
        </w:rPr>
      </w:pPr>
    </w:p>
    <w:p w:rsidR="003A0B96" w:rsidRDefault="003A0B96" w:rsidP="00D20025">
      <w:pPr>
        <w:pStyle w:val="NoSpacing"/>
        <w:rPr>
          <w:rFonts w:ascii="Arial" w:hAnsi="Arial" w:cs="Arial"/>
          <w:sz w:val="24"/>
          <w:szCs w:val="24"/>
        </w:rPr>
      </w:pPr>
    </w:p>
    <w:p w:rsidR="003A0B96" w:rsidRPr="001F41C6" w:rsidRDefault="003A0B96" w:rsidP="00D20025">
      <w:pPr>
        <w:pStyle w:val="NoSpacing"/>
        <w:rPr>
          <w:rFonts w:ascii="Arial" w:hAnsi="Arial" w:cs="Arial"/>
          <w:b/>
          <w:sz w:val="24"/>
          <w:szCs w:val="24"/>
        </w:rPr>
      </w:pPr>
      <w:r w:rsidRPr="001F41C6">
        <w:rPr>
          <w:rFonts w:ascii="Arial" w:hAnsi="Arial" w:cs="Arial"/>
          <w:b/>
          <w:sz w:val="24"/>
          <w:szCs w:val="24"/>
        </w:rPr>
        <w:t>6.0</w:t>
      </w:r>
      <w:r w:rsidRPr="001F41C6">
        <w:rPr>
          <w:rFonts w:ascii="Arial" w:hAnsi="Arial" w:cs="Arial"/>
          <w:b/>
          <w:sz w:val="24"/>
          <w:szCs w:val="24"/>
        </w:rPr>
        <w:tab/>
        <w:t>Account Reconciliation</w:t>
      </w:r>
      <w:r>
        <w:rPr>
          <w:rFonts w:ascii="Arial" w:hAnsi="Arial" w:cs="Arial"/>
          <w:b/>
          <w:sz w:val="24"/>
          <w:szCs w:val="24"/>
        </w:rPr>
        <w:t xml:space="preserve"> </w:t>
      </w:r>
    </w:p>
    <w:p w:rsidR="003A0B96" w:rsidRDefault="003A0B96" w:rsidP="00D20025">
      <w:pPr>
        <w:pStyle w:val="NoSpacing"/>
        <w:rPr>
          <w:rFonts w:ascii="Arial" w:hAnsi="Arial" w:cs="Arial"/>
          <w:sz w:val="24"/>
          <w:szCs w:val="24"/>
        </w:rPr>
      </w:pPr>
    </w:p>
    <w:p w:rsidR="003A0B96" w:rsidRDefault="003A0B96" w:rsidP="00EC5F63">
      <w:pPr>
        <w:pStyle w:val="NoSpacing"/>
        <w:ind w:left="720" w:hanging="720"/>
        <w:rPr>
          <w:rFonts w:ascii="Arial" w:hAnsi="Arial" w:cs="Arial"/>
          <w:sz w:val="24"/>
          <w:szCs w:val="24"/>
        </w:rPr>
      </w:pPr>
      <w:r>
        <w:rPr>
          <w:rFonts w:ascii="Arial" w:hAnsi="Arial" w:cs="Arial"/>
          <w:sz w:val="24"/>
          <w:szCs w:val="24"/>
        </w:rPr>
        <w:t>6.1</w:t>
      </w:r>
      <w:r>
        <w:rPr>
          <w:rFonts w:ascii="Arial" w:hAnsi="Arial" w:cs="Arial"/>
          <w:sz w:val="24"/>
          <w:szCs w:val="24"/>
        </w:rPr>
        <w:tab/>
        <w:t>Each Registered User shall be responsible for reconciling the gas account for which they are the Registered User based on the meter readings obtained under Section 5.</w:t>
      </w:r>
    </w:p>
    <w:p w:rsidR="003A0B96" w:rsidRDefault="003A0B96" w:rsidP="00D20025">
      <w:pPr>
        <w:pStyle w:val="NoSpacing"/>
        <w:rPr>
          <w:rFonts w:ascii="Arial" w:hAnsi="Arial" w:cs="Arial"/>
          <w:sz w:val="24"/>
          <w:szCs w:val="24"/>
        </w:rPr>
      </w:pPr>
    </w:p>
    <w:p w:rsidR="001956D7" w:rsidRDefault="003A0B96" w:rsidP="001956D7">
      <w:pPr>
        <w:pStyle w:val="NoSpacing"/>
        <w:ind w:left="720" w:hanging="720"/>
        <w:rPr>
          <w:rFonts w:ascii="Arial" w:hAnsi="Arial" w:cs="Arial"/>
          <w:sz w:val="24"/>
          <w:szCs w:val="24"/>
        </w:rPr>
      </w:pPr>
      <w:r>
        <w:rPr>
          <w:rFonts w:ascii="Arial" w:hAnsi="Arial" w:cs="Arial"/>
          <w:sz w:val="24"/>
          <w:szCs w:val="24"/>
        </w:rPr>
        <w:t>6.2</w:t>
      </w:r>
      <w:r>
        <w:rPr>
          <w:rFonts w:ascii="Arial" w:hAnsi="Arial" w:cs="Arial"/>
          <w:sz w:val="24"/>
          <w:szCs w:val="24"/>
        </w:rPr>
        <w:tab/>
        <w:t>Where a Supply Meter Point has been supplied by more than one gas supplier the previous gas supplier shall be responsible for reconciling the gas account of the customer for the period in which they supplied the customer.  This may result in the customer receiving a bill or credit from their previous gas supplier.</w:t>
      </w:r>
    </w:p>
    <w:p w:rsidR="003A0B96" w:rsidRDefault="003A0B96" w:rsidP="008878F6">
      <w:pPr>
        <w:pStyle w:val="NoSpacing"/>
        <w:ind w:left="720" w:hanging="720"/>
        <w:rPr>
          <w:rFonts w:ascii="Arial" w:hAnsi="Arial" w:cs="Arial"/>
          <w:sz w:val="24"/>
          <w:szCs w:val="24"/>
        </w:rPr>
      </w:pPr>
    </w:p>
    <w:p w:rsidR="003A0B96" w:rsidRDefault="003A0B96" w:rsidP="00D20025">
      <w:pPr>
        <w:pStyle w:val="NoSpacing"/>
        <w:rPr>
          <w:rFonts w:ascii="Arial" w:hAnsi="Arial" w:cs="Arial"/>
          <w:sz w:val="24"/>
          <w:szCs w:val="24"/>
        </w:rPr>
      </w:pPr>
    </w:p>
    <w:p w:rsidR="003A0B96" w:rsidRPr="00AF4939" w:rsidRDefault="003A0B96" w:rsidP="00D20025">
      <w:pPr>
        <w:pStyle w:val="NoSpacing"/>
        <w:rPr>
          <w:rFonts w:ascii="Arial" w:hAnsi="Arial" w:cs="Arial"/>
          <w:b/>
          <w:sz w:val="24"/>
          <w:szCs w:val="24"/>
        </w:rPr>
      </w:pPr>
      <w:r>
        <w:rPr>
          <w:rFonts w:ascii="Arial" w:hAnsi="Arial" w:cs="Arial"/>
          <w:b/>
          <w:sz w:val="24"/>
          <w:szCs w:val="24"/>
        </w:rPr>
        <w:t>7.0</w:t>
      </w:r>
      <w:r>
        <w:rPr>
          <w:rFonts w:ascii="Arial" w:hAnsi="Arial" w:cs="Arial"/>
          <w:b/>
          <w:sz w:val="24"/>
          <w:szCs w:val="24"/>
        </w:rPr>
        <w:tab/>
      </w:r>
      <w:r w:rsidRPr="00AF4939">
        <w:rPr>
          <w:rFonts w:ascii="Arial" w:hAnsi="Arial" w:cs="Arial"/>
          <w:b/>
          <w:sz w:val="24"/>
          <w:szCs w:val="24"/>
        </w:rPr>
        <w:t>Notification to Network Operator</w:t>
      </w:r>
    </w:p>
    <w:p w:rsidR="003A0B96" w:rsidRDefault="003A0B96" w:rsidP="00D20025">
      <w:pPr>
        <w:pStyle w:val="NoSpacing"/>
        <w:rPr>
          <w:rFonts w:ascii="Arial" w:hAnsi="Arial" w:cs="Arial"/>
          <w:sz w:val="24"/>
          <w:szCs w:val="24"/>
        </w:rPr>
      </w:pPr>
    </w:p>
    <w:p w:rsidR="00041350" w:rsidRDefault="003A0B96">
      <w:pPr>
        <w:pStyle w:val="NoSpacing"/>
        <w:ind w:left="720" w:hanging="720"/>
        <w:rPr>
          <w:rFonts w:ascii="Arial" w:hAnsi="Arial" w:cs="Arial"/>
          <w:sz w:val="24"/>
          <w:szCs w:val="24"/>
        </w:rPr>
      </w:pPr>
      <w:r>
        <w:rPr>
          <w:rFonts w:ascii="Arial" w:hAnsi="Arial" w:cs="Arial"/>
          <w:sz w:val="24"/>
          <w:szCs w:val="24"/>
        </w:rPr>
        <w:t>7.1</w:t>
      </w:r>
      <w:r>
        <w:rPr>
          <w:rFonts w:ascii="Arial" w:hAnsi="Arial" w:cs="Arial"/>
          <w:sz w:val="24"/>
          <w:szCs w:val="24"/>
        </w:rPr>
        <w:tab/>
      </w:r>
      <w:r w:rsidR="000E40A4">
        <w:rPr>
          <w:rFonts w:ascii="Arial" w:hAnsi="Arial" w:cs="Arial"/>
          <w:sz w:val="24"/>
          <w:szCs w:val="24"/>
        </w:rPr>
        <w:t>O</w:t>
      </w:r>
      <w:r w:rsidR="001956D7">
        <w:rPr>
          <w:rFonts w:ascii="Arial" w:hAnsi="Arial" w:cs="Arial"/>
          <w:sz w:val="24"/>
          <w:szCs w:val="24"/>
        </w:rPr>
        <w:t>nce the Registered User</w:t>
      </w:r>
      <w:r w:rsidR="008704BB">
        <w:rPr>
          <w:rFonts w:ascii="Arial" w:hAnsi="Arial" w:cs="Arial"/>
          <w:sz w:val="24"/>
          <w:szCs w:val="24"/>
        </w:rPr>
        <w:t>(s)</w:t>
      </w:r>
      <w:r w:rsidR="001956D7">
        <w:rPr>
          <w:rFonts w:ascii="Arial" w:hAnsi="Arial" w:cs="Arial"/>
          <w:sz w:val="24"/>
          <w:szCs w:val="24"/>
        </w:rPr>
        <w:t xml:space="preserve"> has completed its investigation</w:t>
      </w:r>
      <w:r w:rsidR="008704BB">
        <w:rPr>
          <w:rFonts w:ascii="Arial" w:hAnsi="Arial" w:cs="Arial"/>
          <w:sz w:val="24"/>
          <w:szCs w:val="24"/>
        </w:rPr>
        <w:t>s into the Suspected Meter Mix-</w:t>
      </w:r>
      <w:r w:rsidR="001956D7">
        <w:rPr>
          <w:rFonts w:ascii="Arial" w:hAnsi="Arial" w:cs="Arial"/>
          <w:sz w:val="24"/>
          <w:szCs w:val="24"/>
        </w:rPr>
        <w:t xml:space="preserve">Up it should notify the Network Operator of its investigation in line with the </w:t>
      </w:r>
      <w:r w:rsidR="00ED42BC">
        <w:rPr>
          <w:rFonts w:ascii="Arial" w:hAnsi="Arial" w:cs="Arial"/>
          <w:sz w:val="24"/>
          <w:szCs w:val="24"/>
        </w:rPr>
        <w:t>Network Operator’s procedures.</w:t>
      </w:r>
    </w:p>
    <w:p w:rsidR="003A0B96" w:rsidRDefault="003A0B96" w:rsidP="00D20025">
      <w:pPr>
        <w:pStyle w:val="NoSpacing"/>
        <w:rPr>
          <w:rFonts w:ascii="Arial" w:hAnsi="Arial" w:cs="Arial"/>
          <w:sz w:val="24"/>
          <w:szCs w:val="24"/>
        </w:rPr>
      </w:pPr>
    </w:p>
    <w:p w:rsidR="003A0B96" w:rsidRDefault="003A0B96" w:rsidP="00D20025">
      <w:pPr>
        <w:pStyle w:val="NoSpacing"/>
        <w:rPr>
          <w:rFonts w:ascii="Arial" w:hAnsi="Arial" w:cs="Arial"/>
          <w:sz w:val="24"/>
          <w:szCs w:val="24"/>
        </w:rPr>
      </w:pPr>
    </w:p>
    <w:p w:rsidR="003A0B96" w:rsidRDefault="003A0B96" w:rsidP="00D20025">
      <w:pPr>
        <w:pStyle w:val="NoSpacing"/>
        <w:rPr>
          <w:rFonts w:ascii="Arial" w:hAnsi="Arial" w:cs="Arial"/>
          <w:b/>
          <w:sz w:val="24"/>
          <w:szCs w:val="24"/>
        </w:rPr>
      </w:pPr>
      <w:r>
        <w:rPr>
          <w:rFonts w:ascii="Arial" w:hAnsi="Arial" w:cs="Arial"/>
          <w:sz w:val="24"/>
          <w:szCs w:val="24"/>
        </w:rPr>
        <w:br w:type="page"/>
      </w:r>
      <w:r w:rsidRPr="00DB07FE">
        <w:rPr>
          <w:rFonts w:ascii="Arial" w:hAnsi="Arial" w:cs="Arial"/>
          <w:b/>
          <w:sz w:val="24"/>
          <w:szCs w:val="24"/>
        </w:rPr>
        <w:lastRenderedPageBreak/>
        <w:t>Appendix 1</w:t>
      </w:r>
    </w:p>
    <w:p w:rsidR="007D4FAD" w:rsidRDefault="007D4FAD" w:rsidP="00D20025">
      <w:pPr>
        <w:pStyle w:val="NoSpacing"/>
        <w:rPr>
          <w:rFonts w:ascii="Arial" w:hAnsi="Arial" w:cs="Arial"/>
          <w:b/>
          <w:sz w:val="24"/>
          <w:szCs w:val="24"/>
        </w:rPr>
      </w:pPr>
    </w:p>
    <w:p w:rsidR="00543473" w:rsidRDefault="00642C40" w:rsidP="00642C40">
      <w:pPr>
        <w:pStyle w:val="NoSpacing"/>
        <w:rPr>
          <w:rFonts w:ascii="Arial" w:hAnsi="Arial" w:cs="Arial"/>
          <w:b/>
          <w:sz w:val="24"/>
          <w:szCs w:val="24"/>
        </w:rPr>
      </w:pPr>
      <w:r w:rsidRPr="00642C40">
        <w:rPr>
          <w:noProof/>
          <w:szCs w:val="24"/>
          <w:lang w:eastAsia="en-GB"/>
        </w:rPr>
        <w:drawing>
          <wp:inline distT="0" distB="0" distL="0" distR="0">
            <wp:extent cx="4674262" cy="8373307"/>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4683385" cy="8389650"/>
                    </a:xfrm>
                    <a:prstGeom prst="rect">
                      <a:avLst/>
                    </a:prstGeom>
                    <a:noFill/>
                    <a:ln w="9525">
                      <a:noFill/>
                      <a:miter lim="800000"/>
                      <a:headEnd/>
                      <a:tailEnd/>
                    </a:ln>
                  </pic:spPr>
                </pic:pic>
              </a:graphicData>
            </a:graphic>
          </wp:inline>
        </w:drawing>
      </w:r>
    </w:p>
    <w:sectPr w:rsidR="00543473" w:rsidSect="00543473">
      <w:headerReference w:type="default" r:id="rId9"/>
      <w:pgSz w:w="11906" w:h="16838"/>
      <w:pgMar w:top="1440" w:right="1440" w:bottom="1440" w:left="1440" w:header="708" w:footer="233"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F1C22E" w15:done="0"/>
  <w15:commentEx w15:paraId="23B32046" w15:done="0"/>
  <w15:commentEx w15:paraId="0F610802" w15:done="0"/>
  <w15:commentEx w15:paraId="187CFCA9" w15:done="0"/>
  <w15:commentEx w15:paraId="0DF5A143" w15:done="0"/>
  <w15:commentEx w15:paraId="23382DDB" w15:done="0"/>
  <w15:commentEx w15:paraId="3D43EBF9" w15:done="0"/>
  <w15:commentEx w15:paraId="71C078E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32C" w:rsidRDefault="008A732C" w:rsidP="00FA76E4">
      <w:pPr>
        <w:spacing w:after="0" w:line="240" w:lineRule="auto"/>
      </w:pPr>
      <w:r>
        <w:separator/>
      </w:r>
    </w:p>
  </w:endnote>
  <w:endnote w:type="continuationSeparator" w:id="0">
    <w:p w:rsidR="008A732C" w:rsidRDefault="008A732C" w:rsidP="00FA76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32C" w:rsidRDefault="008A732C" w:rsidP="00FA76E4">
      <w:pPr>
        <w:spacing w:after="0" w:line="240" w:lineRule="auto"/>
      </w:pPr>
      <w:r>
        <w:separator/>
      </w:r>
    </w:p>
  </w:footnote>
  <w:footnote w:type="continuationSeparator" w:id="0">
    <w:p w:rsidR="008A732C" w:rsidRDefault="008A732C" w:rsidP="00FA76E4">
      <w:pPr>
        <w:spacing w:after="0" w:line="240" w:lineRule="auto"/>
      </w:pPr>
      <w:r>
        <w:continuationSeparator/>
      </w:r>
    </w:p>
  </w:footnote>
  <w:footnote w:id="1">
    <w:p w:rsidR="00DE0C9C" w:rsidRPr="00DE0C9C" w:rsidRDefault="00DE0C9C">
      <w:pPr>
        <w:pStyle w:val="FootnoteText"/>
        <w:rPr>
          <w:rFonts w:ascii="Arial" w:hAnsi="Arial" w:cs="Arial"/>
        </w:rPr>
      </w:pPr>
      <w:r w:rsidRPr="00DE0C9C">
        <w:rPr>
          <w:rStyle w:val="FootnoteReference"/>
          <w:rFonts w:ascii="Arial" w:hAnsi="Arial" w:cs="Arial"/>
        </w:rPr>
        <w:footnoteRef/>
      </w:r>
      <w:r w:rsidRPr="00DE0C9C">
        <w:rPr>
          <w:rFonts w:ascii="Arial" w:hAnsi="Arial" w:cs="Arial"/>
        </w:rPr>
        <w:t xml:space="preserve"> </w:t>
      </w:r>
      <w:hyperlink r:id="rId1" w:history="1">
        <w:r w:rsidRPr="007C5D61">
          <w:rPr>
            <w:rStyle w:val="Hyperlink"/>
            <w:rFonts w:ascii="Arial" w:hAnsi="Arial" w:cs="Arial"/>
          </w:rPr>
          <w:t>http://www.legislation.gov.uk/nisr/2014/60/contents/made</w:t>
        </w:r>
      </w:hyperlink>
      <w:r>
        <w:rPr>
          <w:rFonts w:ascii="Arial" w:hAnsi="Arial" w:cs="Arial"/>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D73" w:rsidRDefault="000C5D73" w:rsidP="000C5D73">
    <w:r w:rsidRPr="00A9307F">
      <w:rPr>
        <w:rFonts w:cs="Calibri"/>
        <w:b/>
        <w:color w:val="A6A6A6" w:themeColor="background1" w:themeShade="A6"/>
        <w:sz w:val="20"/>
        <w:szCs w:val="20"/>
      </w:rPr>
      <w:t>Supply Meter Point Agreement for The Greater Belfast Licensed Area and The Ten Towns Licensed Area</w:t>
    </w:r>
    <w:r>
      <w:rPr>
        <w:rFonts w:cs="Calibri"/>
        <w:b/>
        <w:color w:val="A6A6A6" w:themeColor="background1" w:themeShade="A6"/>
        <w:sz w:val="20"/>
        <w:szCs w:val="20"/>
      </w:rPr>
      <w:t xml:space="preserve"> and The West Licensed Area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37613"/>
    <w:multiLevelType w:val="hybridMultilevel"/>
    <w:tmpl w:val="19D2CFAE"/>
    <w:lvl w:ilvl="0" w:tplc="662C2F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DC5650"/>
    <w:multiLevelType w:val="hybridMultilevel"/>
    <w:tmpl w:val="E8B29AA4"/>
    <w:lvl w:ilvl="0" w:tplc="662C2F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83127D"/>
    <w:multiLevelType w:val="hybridMultilevel"/>
    <w:tmpl w:val="0C4E4E04"/>
    <w:lvl w:ilvl="0" w:tplc="6BF2C0E8">
      <w:start w:val="1"/>
      <w:numFmt w:val="lowerLetter"/>
      <w:lvlText w:val="(%1)"/>
      <w:lvlJc w:val="left"/>
      <w:pPr>
        <w:ind w:left="1080" w:hanging="360"/>
      </w:pPr>
      <w:rPr>
        <w:rFonts w:ascii="Arial" w:eastAsia="Times New Roman" w:hAnsi="Arial" w:cs="Arial"/>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nsid w:val="655F3182"/>
    <w:multiLevelType w:val="hybridMultilevel"/>
    <w:tmpl w:val="ED80023A"/>
    <w:lvl w:ilvl="0" w:tplc="662C2F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0C202E3"/>
    <w:multiLevelType w:val="hybridMultilevel"/>
    <w:tmpl w:val="B9F69818"/>
    <w:lvl w:ilvl="0" w:tplc="6F70A87A">
      <w:start w:val="1"/>
      <w:numFmt w:val="bullet"/>
      <w:lvlText w:val="•"/>
      <w:lvlJc w:val="left"/>
      <w:pPr>
        <w:tabs>
          <w:tab w:val="num" w:pos="720"/>
        </w:tabs>
        <w:ind w:left="720" w:hanging="360"/>
      </w:pPr>
      <w:rPr>
        <w:rFonts w:ascii="Arial" w:hAnsi="Arial" w:hint="default"/>
      </w:rPr>
    </w:lvl>
    <w:lvl w:ilvl="1" w:tplc="BEC2D11A" w:tentative="1">
      <w:start w:val="1"/>
      <w:numFmt w:val="bullet"/>
      <w:lvlText w:val="•"/>
      <w:lvlJc w:val="left"/>
      <w:pPr>
        <w:tabs>
          <w:tab w:val="num" w:pos="1440"/>
        </w:tabs>
        <w:ind w:left="1440" w:hanging="360"/>
      </w:pPr>
      <w:rPr>
        <w:rFonts w:ascii="Arial" w:hAnsi="Arial" w:hint="default"/>
      </w:rPr>
    </w:lvl>
    <w:lvl w:ilvl="2" w:tplc="60B80322" w:tentative="1">
      <w:start w:val="1"/>
      <w:numFmt w:val="bullet"/>
      <w:lvlText w:val="•"/>
      <w:lvlJc w:val="left"/>
      <w:pPr>
        <w:tabs>
          <w:tab w:val="num" w:pos="2160"/>
        </w:tabs>
        <w:ind w:left="2160" w:hanging="360"/>
      </w:pPr>
      <w:rPr>
        <w:rFonts w:ascii="Arial" w:hAnsi="Arial" w:hint="default"/>
      </w:rPr>
    </w:lvl>
    <w:lvl w:ilvl="3" w:tplc="824AB308" w:tentative="1">
      <w:start w:val="1"/>
      <w:numFmt w:val="bullet"/>
      <w:lvlText w:val="•"/>
      <w:lvlJc w:val="left"/>
      <w:pPr>
        <w:tabs>
          <w:tab w:val="num" w:pos="2880"/>
        </w:tabs>
        <w:ind w:left="2880" w:hanging="360"/>
      </w:pPr>
      <w:rPr>
        <w:rFonts w:ascii="Arial" w:hAnsi="Arial" w:hint="default"/>
      </w:rPr>
    </w:lvl>
    <w:lvl w:ilvl="4" w:tplc="C4428F58" w:tentative="1">
      <w:start w:val="1"/>
      <w:numFmt w:val="bullet"/>
      <w:lvlText w:val="•"/>
      <w:lvlJc w:val="left"/>
      <w:pPr>
        <w:tabs>
          <w:tab w:val="num" w:pos="3600"/>
        </w:tabs>
        <w:ind w:left="3600" w:hanging="360"/>
      </w:pPr>
      <w:rPr>
        <w:rFonts w:ascii="Arial" w:hAnsi="Arial" w:hint="default"/>
      </w:rPr>
    </w:lvl>
    <w:lvl w:ilvl="5" w:tplc="93768264" w:tentative="1">
      <w:start w:val="1"/>
      <w:numFmt w:val="bullet"/>
      <w:lvlText w:val="•"/>
      <w:lvlJc w:val="left"/>
      <w:pPr>
        <w:tabs>
          <w:tab w:val="num" w:pos="4320"/>
        </w:tabs>
        <w:ind w:left="4320" w:hanging="360"/>
      </w:pPr>
      <w:rPr>
        <w:rFonts w:ascii="Arial" w:hAnsi="Arial" w:hint="default"/>
      </w:rPr>
    </w:lvl>
    <w:lvl w:ilvl="6" w:tplc="A9C44CBE" w:tentative="1">
      <w:start w:val="1"/>
      <w:numFmt w:val="bullet"/>
      <w:lvlText w:val="•"/>
      <w:lvlJc w:val="left"/>
      <w:pPr>
        <w:tabs>
          <w:tab w:val="num" w:pos="5040"/>
        </w:tabs>
        <w:ind w:left="5040" w:hanging="360"/>
      </w:pPr>
      <w:rPr>
        <w:rFonts w:ascii="Arial" w:hAnsi="Arial" w:hint="default"/>
      </w:rPr>
    </w:lvl>
    <w:lvl w:ilvl="7" w:tplc="A8A652AE" w:tentative="1">
      <w:start w:val="1"/>
      <w:numFmt w:val="bullet"/>
      <w:lvlText w:val="•"/>
      <w:lvlJc w:val="left"/>
      <w:pPr>
        <w:tabs>
          <w:tab w:val="num" w:pos="5760"/>
        </w:tabs>
        <w:ind w:left="5760" w:hanging="360"/>
      </w:pPr>
      <w:rPr>
        <w:rFonts w:ascii="Arial" w:hAnsi="Arial" w:hint="default"/>
      </w:rPr>
    </w:lvl>
    <w:lvl w:ilvl="8" w:tplc="3D460F1A" w:tentative="1">
      <w:start w:val="1"/>
      <w:numFmt w:val="bullet"/>
      <w:lvlText w:val="•"/>
      <w:lvlJc w:val="left"/>
      <w:pPr>
        <w:tabs>
          <w:tab w:val="num" w:pos="6480"/>
        </w:tabs>
        <w:ind w:left="6480" w:hanging="360"/>
      </w:pPr>
      <w:rPr>
        <w:rFonts w:ascii="Arial" w:hAnsi="Arial" w:hint="default"/>
      </w:rPr>
    </w:lvl>
  </w:abstractNum>
  <w:abstractNum w:abstractNumId="5">
    <w:nsid w:val="77F12A66"/>
    <w:multiLevelType w:val="hybridMultilevel"/>
    <w:tmpl w:val="847605E2"/>
    <w:lvl w:ilvl="0" w:tplc="662C2F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sa McCarthy">
    <w15:presenceInfo w15:providerId="AD" w15:userId="S-1-5-21-1933172567-3373348278-3626911779-172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footnotePr>
    <w:footnote w:id="-1"/>
    <w:footnote w:id="0"/>
  </w:footnotePr>
  <w:endnotePr>
    <w:endnote w:id="-1"/>
    <w:endnote w:id="0"/>
  </w:endnotePr>
  <w:compat/>
  <w:rsids>
    <w:rsidRoot w:val="00923F4C"/>
    <w:rsid w:val="000012CA"/>
    <w:rsid w:val="00021C92"/>
    <w:rsid w:val="000360D8"/>
    <w:rsid w:val="00041350"/>
    <w:rsid w:val="0004149C"/>
    <w:rsid w:val="00057379"/>
    <w:rsid w:val="00065A21"/>
    <w:rsid w:val="00085D35"/>
    <w:rsid w:val="000A0B59"/>
    <w:rsid w:val="000C4643"/>
    <w:rsid w:val="000C5D73"/>
    <w:rsid w:val="000D4F7A"/>
    <w:rsid w:val="000E011B"/>
    <w:rsid w:val="000E40A4"/>
    <w:rsid w:val="000E5132"/>
    <w:rsid w:val="000F59CB"/>
    <w:rsid w:val="0010468B"/>
    <w:rsid w:val="001273AC"/>
    <w:rsid w:val="00150546"/>
    <w:rsid w:val="00155738"/>
    <w:rsid w:val="001576DD"/>
    <w:rsid w:val="0016131E"/>
    <w:rsid w:val="00165AF4"/>
    <w:rsid w:val="001956D7"/>
    <w:rsid w:val="001B08E0"/>
    <w:rsid w:val="001F41C6"/>
    <w:rsid w:val="002012B4"/>
    <w:rsid w:val="00225EF2"/>
    <w:rsid w:val="0023407E"/>
    <w:rsid w:val="002429ED"/>
    <w:rsid w:val="00290622"/>
    <w:rsid w:val="002A36E3"/>
    <w:rsid w:val="002B0035"/>
    <w:rsid w:val="002D1E45"/>
    <w:rsid w:val="00302763"/>
    <w:rsid w:val="00302B42"/>
    <w:rsid w:val="003707B4"/>
    <w:rsid w:val="003771A3"/>
    <w:rsid w:val="00394DD6"/>
    <w:rsid w:val="003A0B96"/>
    <w:rsid w:val="003B5EB8"/>
    <w:rsid w:val="003D523D"/>
    <w:rsid w:val="004021A6"/>
    <w:rsid w:val="0040635A"/>
    <w:rsid w:val="004356D2"/>
    <w:rsid w:val="004408BE"/>
    <w:rsid w:val="00441A70"/>
    <w:rsid w:val="0045419C"/>
    <w:rsid w:val="004674B3"/>
    <w:rsid w:val="004A2271"/>
    <w:rsid w:val="004B49D1"/>
    <w:rsid w:val="004B5E86"/>
    <w:rsid w:val="004D1442"/>
    <w:rsid w:val="005008EE"/>
    <w:rsid w:val="00515A6C"/>
    <w:rsid w:val="00524736"/>
    <w:rsid w:val="00540710"/>
    <w:rsid w:val="00543473"/>
    <w:rsid w:val="00544347"/>
    <w:rsid w:val="00550B3D"/>
    <w:rsid w:val="00561394"/>
    <w:rsid w:val="0056193C"/>
    <w:rsid w:val="00562374"/>
    <w:rsid w:val="005624DB"/>
    <w:rsid w:val="00562DA0"/>
    <w:rsid w:val="005660D6"/>
    <w:rsid w:val="00581188"/>
    <w:rsid w:val="005947B5"/>
    <w:rsid w:val="005A5800"/>
    <w:rsid w:val="005B4D58"/>
    <w:rsid w:val="005D50F2"/>
    <w:rsid w:val="005E2F7E"/>
    <w:rsid w:val="005F5938"/>
    <w:rsid w:val="00642C40"/>
    <w:rsid w:val="006A4CDD"/>
    <w:rsid w:val="006B48BD"/>
    <w:rsid w:val="006B4F7B"/>
    <w:rsid w:val="006B563C"/>
    <w:rsid w:val="006C7D32"/>
    <w:rsid w:val="006E6897"/>
    <w:rsid w:val="007330A8"/>
    <w:rsid w:val="00733A02"/>
    <w:rsid w:val="00742639"/>
    <w:rsid w:val="00743134"/>
    <w:rsid w:val="007458F9"/>
    <w:rsid w:val="007A0DAF"/>
    <w:rsid w:val="007A7FC1"/>
    <w:rsid w:val="007D4FAD"/>
    <w:rsid w:val="008000CF"/>
    <w:rsid w:val="00804DBF"/>
    <w:rsid w:val="008333FD"/>
    <w:rsid w:val="00833F1D"/>
    <w:rsid w:val="008407A2"/>
    <w:rsid w:val="00850139"/>
    <w:rsid w:val="008615BD"/>
    <w:rsid w:val="008704BB"/>
    <w:rsid w:val="008878F6"/>
    <w:rsid w:val="00887EE6"/>
    <w:rsid w:val="008A732C"/>
    <w:rsid w:val="008B7EF4"/>
    <w:rsid w:val="008C3556"/>
    <w:rsid w:val="008E1166"/>
    <w:rsid w:val="008E187D"/>
    <w:rsid w:val="00907EC3"/>
    <w:rsid w:val="009177BF"/>
    <w:rsid w:val="00923F4C"/>
    <w:rsid w:val="0093418A"/>
    <w:rsid w:val="00973A75"/>
    <w:rsid w:val="00976A6C"/>
    <w:rsid w:val="00985749"/>
    <w:rsid w:val="009863D1"/>
    <w:rsid w:val="00993ED5"/>
    <w:rsid w:val="00996F9A"/>
    <w:rsid w:val="009C093B"/>
    <w:rsid w:val="009C7A50"/>
    <w:rsid w:val="009D3D65"/>
    <w:rsid w:val="009E1110"/>
    <w:rsid w:val="00A80C75"/>
    <w:rsid w:val="00AA448B"/>
    <w:rsid w:val="00AA6812"/>
    <w:rsid w:val="00AA7901"/>
    <w:rsid w:val="00AD054F"/>
    <w:rsid w:val="00AF3C16"/>
    <w:rsid w:val="00AF4939"/>
    <w:rsid w:val="00AF5F8C"/>
    <w:rsid w:val="00B02507"/>
    <w:rsid w:val="00B14C22"/>
    <w:rsid w:val="00B23CC8"/>
    <w:rsid w:val="00BB10CF"/>
    <w:rsid w:val="00BF1252"/>
    <w:rsid w:val="00BF2CEF"/>
    <w:rsid w:val="00BF3925"/>
    <w:rsid w:val="00C354E4"/>
    <w:rsid w:val="00C52E8A"/>
    <w:rsid w:val="00CA4065"/>
    <w:rsid w:val="00D20025"/>
    <w:rsid w:val="00D21D28"/>
    <w:rsid w:val="00D255D9"/>
    <w:rsid w:val="00D31B3A"/>
    <w:rsid w:val="00D32407"/>
    <w:rsid w:val="00D42D94"/>
    <w:rsid w:val="00D46EB3"/>
    <w:rsid w:val="00D47270"/>
    <w:rsid w:val="00D52003"/>
    <w:rsid w:val="00D52287"/>
    <w:rsid w:val="00D62692"/>
    <w:rsid w:val="00D6562C"/>
    <w:rsid w:val="00D75DAC"/>
    <w:rsid w:val="00D94D7E"/>
    <w:rsid w:val="00DB07FE"/>
    <w:rsid w:val="00DB478B"/>
    <w:rsid w:val="00DD30BD"/>
    <w:rsid w:val="00DD6A23"/>
    <w:rsid w:val="00DE0C9C"/>
    <w:rsid w:val="00DE157A"/>
    <w:rsid w:val="00DE2D6B"/>
    <w:rsid w:val="00DE3C87"/>
    <w:rsid w:val="00E071A6"/>
    <w:rsid w:val="00E50ADF"/>
    <w:rsid w:val="00E71BAE"/>
    <w:rsid w:val="00E75D96"/>
    <w:rsid w:val="00EA3B19"/>
    <w:rsid w:val="00EA5E72"/>
    <w:rsid w:val="00EB791C"/>
    <w:rsid w:val="00EC5F63"/>
    <w:rsid w:val="00ED42BC"/>
    <w:rsid w:val="00EF01E5"/>
    <w:rsid w:val="00EF159E"/>
    <w:rsid w:val="00EF275D"/>
    <w:rsid w:val="00F01C17"/>
    <w:rsid w:val="00F048EF"/>
    <w:rsid w:val="00F16BCC"/>
    <w:rsid w:val="00F217CF"/>
    <w:rsid w:val="00F267E1"/>
    <w:rsid w:val="00F40806"/>
    <w:rsid w:val="00F4118E"/>
    <w:rsid w:val="00F50F8F"/>
    <w:rsid w:val="00F51566"/>
    <w:rsid w:val="00F72FF9"/>
    <w:rsid w:val="00F779EE"/>
    <w:rsid w:val="00F80F1B"/>
    <w:rsid w:val="00F82B70"/>
    <w:rsid w:val="00FA6B19"/>
    <w:rsid w:val="00FA76E4"/>
    <w:rsid w:val="00FC5D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CD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23F4C"/>
    <w:rPr>
      <w:sz w:val="22"/>
      <w:szCs w:val="22"/>
      <w:lang w:eastAsia="en-US"/>
    </w:rPr>
  </w:style>
  <w:style w:type="paragraph" w:styleId="ListParagraph">
    <w:name w:val="List Paragraph"/>
    <w:basedOn w:val="Normal"/>
    <w:uiPriority w:val="99"/>
    <w:qFormat/>
    <w:rsid w:val="00D20025"/>
    <w:pPr>
      <w:ind w:left="720"/>
    </w:pPr>
  </w:style>
  <w:style w:type="paragraph" w:styleId="BalloonText">
    <w:name w:val="Balloon Text"/>
    <w:basedOn w:val="Normal"/>
    <w:link w:val="BalloonTextChar"/>
    <w:uiPriority w:val="99"/>
    <w:semiHidden/>
    <w:rsid w:val="00127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73AC"/>
    <w:rPr>
      <w:rFonts w:ascii="Tahoma" w:hAnsi="Tahoma" w:cs="Tahoma"/>
      <w:sz w:val="16"/>
      <w:szCs w:val="16"/>
      <w:lang w:eastAsia="en-US"/>
    </w:rPr>
  </w:style>
  <w:style w:type="character" w:styleId="Hyperlink">
    <w:name w:val="Hyperlink"/>
    <w:basedOn w:val="DefaultParagraphFont"/>
    <w:uiPriority w:val="99"/>
    <w:rsid w:val="000C4643"/>
    <w:rPr>
      <w:rFonts w:cs="Times New Roman"/>
      <w:color w:val="0000FF"/>
      <w:u w:val="single"/>
    </w:rPr>
  </w:style>
  <w:style w:type="paragraph" w:styleId="NormalWeb">
    <w:name w:val="Normal (Web)"/>
    <w:basedOn w:val="Normal"/>
    <w:uiPriority w:val="99"/>
    <w:semiHidden/>
    <w:rsid w:val="00065A21"/>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FA76E4"/>
    <w:pPr>
      <w:tabs>
        <w:tab w:val="center" w:pos="4513"/>
        <w:tab w:val="right" w:pos="9026"/>
      </w:tabs>
    </w:pPr>
  </w:style>
  <w:style w:type="character" w:customStyle="1" w:styleId="HeaderChar">
    <w:name w:val="Header Char"/>
    <w:basedOn w:val="DefaultParagraphFont"/>
    <w:link w:val="Header"/>
    <w:uiPriority w:val="99"/>
    <w:rsid w:val="00FA76E4"/>
    <w:rPr>
      <w:lang w:eastAsia="en-US"/>
    </w:rPr>
  </w:style>
  <w:style w:type="paragraph" w:styleId="Footer">
    <w:name w:val="footer"/>
    <w:basedOn w:val="Normal"/>
    <w:link w:val="FooterChar"/>
    <w:uiPriority w:val="99"/>
    <w:unhideWhenUsed/>
    <w:rsid w:val="00FA76E4"/>
    <w:pPr>
      <w:tabs>
        <w:tab w:val="center" w:pos="4513"/>
        <w:tab w:val="right" w:pos="9026"/>
      </w:tabs>
    </w:pPr>
  </w:style>
  <w:style w:type="character" w:customStyle="1" w:styleId="FooterChar">
    <w:name w:val="Footer Char"/>
    <w:basedOn w:val="DefaultParagraphFont"/>
    <w:link w:val="Footer"/>
    <w:uiPriority w:val="99"/>
    <w:rsid w:val="00FA76E4"/>
    <w:rPr>
      <w:lang w:eastAsia="en-US"/>
    </w:rPr>
  </w:style>
  <w:style w:type="character" w:styleId="CommentReference">
    <w:name w:val="annotation reference"/>
    <w:basedOn w:val="DefaultParagraphFont"/>
    <w:uiPriority w:val="99"/>
    <w:semiHidden/>
    <w:unhideWhenUsed/>
    <w:rsid w:val="009C7A50"/>
    <w:rPr>
      <w:sz w:val="16"/>
      <w:szCs w:val="16"/>
    </w:rPr>
  </w:style>
  <w:style w:type="paragraph" w:styleId="CommentText">
    <w:name w:val="annotation text"/>
    <w:basedOn w:val="Normal"/>
    <w:link w:val="CommentTextChar"/>
    <w:uiPriority w:val="99"/>
    <w:semiHidden/>
    <w:unhideWhenUsed/>
    <w:rsid w:val="009C7A50"/>
    <w:pPr>
      <w:spacing w:line="240" w:lineRule="auto"/>
    </w:pPr>
    <w:rPr>
      <w:sz w:val="20"/>
      <w:szCs w:val="20"/>
    </w:rPr>
  </w:style>
  <w:style w:type="character" w:customStyle="1" w:styleId="CommentTextChar">
    <w:name w:val="Comment Text Char"/>
    <w:basedOn w:val="DefaultParagraphFont"/>
    <w:link w:val="CommentText"/>
    <w:uiPriority w:val="99"/>
    <w:semiHidden/>
    <w:rsid w:val="009C7A50"/>
    <w:rPr>
      <w:lang w:eastAsia="en-US"/>
    </w:rPr>
  </w:style>
  <w:style w:type="paragraph" w:styleId="CommentSubject">
    <w:name w:val="annotation subject"/>
    <w:basedOn w:val="CommentText"/>
    <w:next w:val="CommentText"/>
    <w:link w:val="CommentSubjectChar"/>
    <w:uiPriority w:val="99"/>
    <w:semiHidden/>
    <w:unhideWhenUsed/>
    <w:rsid w:val="009C7A50"/>
    <w:rPr>
      <w:b/>
      <w:bCs/>
    </w:rPr>
  </w:style>
  <w:style w:type="character" w:customStyle="1" w:styleId="CommentSubjectChar">
    <w:name w:val="Comment Subject Char"/>
    <w:basedOn w:val="CommentTextChar"/>
    <w:link w:val="CommentSubject"/>
    <w:uiPriority w:val="99"/>
    <w:semiHidden/>
    <w:rsid w:val="009C7A50"/>
    <w:rPr>
      <w:b/>
      <w:bCs/>
      <w:lang w:eastAsia="en-US"/>
    </w:rPr>
  </w:style>
  <w:style w:type="paragraph" w:styleId="FootnoteText">
    <w:name w:val="footnote text"/>
    <w:basedOn w:val="Normal"/>
    <w:link w:val="FootnoteTextChar"/>
    <w:uiPriority w:val="99"/>
    <w:semiHidden/>
    <w:unhideWhenUsed/>
    <w:rsid w:val="00DE0C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0C9C"/>
    <w:rPr>
      <w:lang w:eastAsia="en-US"/>
    </w:rPr>
  </w:style>
  <w:style w:type="character" w:styleId="FootnoteReference">
    <w:name w:val="footnote reference"/>
    <w:basedOn w:val="DefaultParagraphFont"/>
    <w:uiPriority w:val="99"/>
    <w:semiHidden/>
    <w:unhideWhenUsed/>
    <w:rsid w:val="00DE0C9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nisr/2014/60/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3BCC0-C8CB-4E45-B116-F543831F6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Schedule 13</vt:lpstr>
    </vt:vector>
  </TitlesOfParts>
  <Company>IT Assist</Company>
  <LinksUpToDate>false</LinksUpToDate>
  <CharactersWithSpaces>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13</dc:title>
  <dc:creator>Wilson, Karen (UREGNI)</dc:creator>
  <cp:lastModifiedBy>Barbara Stevenson</cp:lastModifiedBy>
  <cp:revision>2</cp:revision>
  <cp:lastPrinted>2016-06-03T19:49:00Z</cp:lastPrinted>
  <dcterms:created xsi:type="dcterms:W3CDTF">2016-10-26T20:05:00Z</dcterms:created>
  <dcterms:modified xsi:type="dcterms:W3CDTF">2016-10-26T20:05:00Z</dcterms:modified>
</cp:coreProperties>
</file>