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BE" w:rsidRPr="00665A6E" w:rsidRDefault="00004793" w:rsidP="009A16BE">
      <w:pPr>
        <w:tabs>
          <w:tab w:val="left" w:pos="1177"/>
          <w:tab w:val="center" w:pos="4513"/>
        </w:tabs>
        <w:spacing w:after="0"/>
        <w:rPr>
          <w:rFonts w:cs="Calibri"/>
          <w:b/>
        </w:rPr>
      </w:pPr>
      <w:r>
        <w:rPr>
          <w:rFonts w:cs="Calibri"/>
          <w:b/>
        </w:rPr>
        <w:t>Schedule 18</w:t>
      </w:r>
    </w:p>
    <w:p w:rsidR="009A16BE" w:rsidRDefault="009A16BE" w:rsidP="00D73CB9">
      <w:pPr>
        <w:tabs>
          <w:tab w:val="left" w:pos="1177"/>
          <w:tab w:val="center" w:pos="4513"/>
        </w:tabs>
        <w:spacing w:after="0"/>
        <w:jc w:val="center"/>
        <w:rPr>
          <w:rFonts w:ascii="Arial" w:hAnsi="Arial" w:cs="Arial"/>
          <w:b/>
          <w:szCs w:val="20"/>
          <w:u w:val="single"/>
        </w:rPr>
      </w:pPr>
    </w:p>
    <w:p w:rsidR="00D73CB9" w:rsidRPr="00C20B77" w:rsidRDefault="0057627F" w:rsidP="00D73CB9">
      <w:pPr>
        <w:tabs>
          <w:tab w:val="left" w:pos="1177"/>
          <w:tab w:val="center" w:pos="4513"/>
        </w:tabs>
        <w:spacing w:after="0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Expedited </w:t>
      </w:r>
      <w:r w:rsidR="0095048E">
        <w:rPr>
          <w:rFonts w:ascii="Arial" w:hAnsi="Arial" w:cs="Arial"/>
          <w:b/>
          <w:szCs w:val="20"/>
          <w:u w:val="single"/>
        </w:rPr>
        <w:t>s</w:t>
      </w:r>
      <w:r w:rsidR="00D73CB9" w:rsidRPr="00C20B77">
        <w:rPr>
          <w:rFonts w:ascii="Arial" w:hAnsi="Arial" w:cs="Arial"/>
          <w:b/>
          <w:szCs w:val="20"/>
          <w:u w:val="single"/>
        </w:rPr>
        <w:t>witch</w:t>
      </w:r>
      <w:r w:rsidR="00592BFD">
        <w:rPr>
          <w:rFonts w:ascii="Arial" w:hAnsi="Arial" w:cs="Arial"/>
          <w:b/>
          <w:szCs w:val="20"/>
          <w:u w:val="single"/>
        </w:rPr>
        <w:t xml:space="preserve"> process</w:t>
      </w:r>
      <w:r w:rsidR="00D73CB9" w:rsidRPr="00C20B77">
        <w:rPr>
          <w:rFonts w:ascii="Arial" w:hAnsi="Arial" w:cs="Arial"/>
          <w:b/>
          <w:szCs w:val="20"/>
          <w:u w:val="single"/>
        </w:rPr>
        <w:t xml:space="preserve"> for domestic new connections</w:t>
      </w:r>
    </w:p>
    <w:p w:rsidR="00D73CB9" w:rsidRPr="00F969E9" w:rsidRDefault="00D73CB9" w:rsidP="00D73CB9">
      <w:pPr>
        <w:spacing w:after="0"/>
        <w:jc w:val="center"/>
        <w:rPr>
          <w:rFonts w:ascii="Arial" w:hAnsi="Arial" w:cs="Arial"/>
          <w:b/>
          <w:szCs w:val="20"/>
        </w:rPr>
      </w:pPr>
    </w:p>
    <w:p w:rsidR="00A4601A" w:rsidRPr="00F969E9" w:rsidRDefault="00F969E9" w:rsidP="00F969E9">
      <w:pPr>
        <w:spacing w:after="0"/>
        <w:jc w:val="center"/>
        <w:rPr>
          <w:rFonts w:ascii="Arial" w:hAnsi="Arial" w:cs="Arial"/>
          <w:b/>
          <w:szCs w:val="20"/>
        </w:rPr>
      </w:pPr>
      <w:r w:rsidRPr="00F969E9">
        <w:rPr>
          <w:rFonts w:ascii="Arial" w:hAnsi="Arial" w:cs="Arial"/>
          <w:b/>
          <w:szCs w:val="20"/>
        </w:rPr>
        <w:t>22 September 2016</w:t>
      </w:r>
    </w:p>
    <w:p w:rsidR="00F969E9" w:rsidRDefault="00F969E9" w:rsidP="00F969E9">
      <w:pPr>
        <w:spacing w:after="0"/>
        <w:jc w:val="center"/>
        <w:rPr>
          <w:rFonts w:ascii="Arial" w:hAnsi="Arial" w:cs="Arial"/>
          <w:b/>
          <w:szCs w:val="20"/>
          <w:u w:val="single"/>
        </w:rPr>
      </w:pPr>
    </w:p>
    <w:p w:rsidR="00F969E9" w:rsidRPr="00F969E9" w:rsidRDefault="00F969E9" w:rsidP="00F969E9">
      <w:pPr>
        <w:spacing w:after="0"/>
        <w:jc w:val="center"/>
        <w:rPr>
          <w:rFonts w:ascii="Arial" w:hAnsi="Arial" w:cs="Arial"/>
          <w:b/>
          <w:szCs w:val="20"/>
          <w:u w:val="single"/>
        </w:rPr>
      </w:pPr>
    </w:p>
    <w:p w:rsidR="00592BFD" w:rsidRPr="00FF72DF" w:rsidRDefault="00592BFD" w:rsidP="00AB3D57">
      <w:pPr>
        <w:spacing w:after="0"/>
        <w:rPr>
          <w:rFonts w:ascii="Arial" w:hAnsi="Arial" w:cs="Arial"/>
          <w:szCs w:val="20"/>
          <w:u w:val="single"/>
        </w:rPr>
      </w:pPr>
      <w:r w:rsidRPr="00FF72DF">
        <w:rPr>
          <w:rFonts w:ascii="Arial" w:hAnsi="Arial" w:cs="Arial"/>
          <w:szCs w:val="20"/>
          <w:u w:val="single"/>
        </w:rPr>
        <w:t xml:space="preserve">Definitions </w:t>
      </w:r>
    </w:p>
    <w:p w:rsidR="00592BFD" w:rsidRDefault="00592BFD" w:rsidP="00AB3D57">
      <w:pPr>
        <w:spacing w:after="0"/>
        <w:rPr>
          <w:rFonts w:ascii="Arial" w:hAnsi="Arial" w:cs="Arial"/>
          <w:b/>
          <w:szCs w:val="20"/>
        </w:rPr>
      </w:pPr>
    </w:p>
    <w:p w:rsidR="00592BFD" w:rsidRPr="00AB3D57" w:rsidRDefault="00592BFD" w:rsidP="00126E27">
      <w:pPr>
        <w:pStyle w:val="ListParagraph"/>
        <w:ind w:left="0" w:hanging="11"/>
        <w:rPr>
          <w:rFonts w:ascii="Arial" w:hAnsi="Arial" w:cs="Arial"/>
          <w:sz w:val="22"/>
        </w:rPr>
      </w:pPr>
      <w:r w:rsidRPr="00AB3D57">
        <w:rPr>
          <w:rFonts w:ascii="Arial" w:hAnsi="Arial" w:cs="Arial"/>
          <w:b/>
          <w:sz w:val="22"/>
        </w:rPr>
        <w:t>Preferred Gas Supplier</w:t>
      </w:r>
      <w:r w:rsidRPr="00126E27">
        <w:rPr>
          <w:rFonts w:ascii="Arial" w:hAnsi="Arial" w:cs="Arial"/>
          <w:sz w:val="22"/>
        </w:rPr>
        <w:t xml:space="preserve"> </w:t>
      </w:r>
      <w:r w:rsidRPr="00AB3D57">
        <w:rPr>
          <w:rFonts w:ascii="Arial" w:hAnsi="Arial" w:cs="Arial"/>
          <w:sz w:val="22"/>
        </w:rPr>
        <w:t xml:space="preserve">means the supplier identified by the customer during the connection process as the supplier they may wish to take gas from. </w:t>
      </w:r>
    </w:p>
    <w:p w:rsidR="00592BFD" w:rsidRPr="00AB3D57" w:rsidRDefault="00592BFD" w:rsidP="00AB3D57">
      <w:pPr>
        <w:spacing w:after="0"/>
        <w:rPr>
          <w:rFonts w:ascii="Arial" w:hAnsi="Arial" w:cs="Arial"/>
        </w:rPr>
      </w:pPr>
      <w:r w:rsidRPr="00126E27">
        <w:rPr>
          <w:rFonts w:ascii="Arial" w:hAnsi="Arial" w:cs="Arial"/>
          <w:b/>
        </w:rPr>
        <w:t>New</w:t>
      </w:r>
      <w:r w:rsidRPr="00AB3D57">
        <w:rPr>
          <w:rFonts w:ascii="Arial" w:hAnsi="Arial" w:cs="Arial"/>
          <w:b/>
        </w:rPr>
        <w:t xml:space="preserve"> Domestic Connection Procedures</w:t>
      </w:r>
      <w:r w:rsidRPr="00AB3D57">
        <w:rPr>
          <w:rFonts w:ascii="Arial" w:hAnsi="Arial" w:cs="Arial"/>
        </w:rPr>
        <w:t xml:space="preserve"> mea</w:t>
      </w:r>
      <w:r w:rsidR="00953C91" w:rsidRPr="00AB3D57">
        <w:rPr>
          <w:rFonts w:ascii="Arial" w:hAnsi="Arial" w:cs="Arial"/>
        </w:rPr>
        <w:t>ns the procedures documented in con</w:t>
      </w:r>
      <w:r w:rsidRPr="00AB3D57">
        <w:rPr>
          <w:rFonts w:ascii="Arial" w:hAnsi="Arial" w:cs="Arial"/>
        </w:rPr>
        <w:t>junction with section L9A.1 of Network Code</w:t>
      </w:r>
    </w:p>
    <w:p w:rsidR="00592BFD" w:rsidRPr="00AB3D57" w:rsidRDefault="00592BFD" w:rsidP="00AB3D57">
      <w:pPr>
        <w:spacing w:after="0"/>
        <w:rPr>
          <w:rFonts w:ascii="Arial" w:hAnsi="Arial" w:cs="Arial"/>
        </w:rPr>
      </w:pPr>
    </w:p>
    <w:p w:rsidR="00592BFD" w:rsidRPr="00AB3D57" w:rsidRDefault="00592BFD" w:rsidP="00AB3D57">
      <w:pPr>
        <w:pStyle w:val="ListParagraph"/>
        <w:ind w:left="0"/>
        <w:rPr>
          <w:rFonts w:ascii="Arial" w:hAnsi="Arial" w:cs="Arial"/>
          <w:sz w:val="22"/>
        </w:rPr>
      </w:pPr>
      <w:r w:rsidRPr="00AB3D57">
        <w:rPr>
          <w:rFonts w:ascii="Arial" w:hAnsi="Arial" w:cs="Arial"/>
          <w:b/>
          <w:sz w:val="22"/>
        </w:rPr>
        <w:t>Commissioning Supplier</w:t>
      </w:r>
      <w:r w:rsidRPr="00AB3D57">
        <w:rPr>
          <w:rFonts w:ascii="Arial" w:hAnsi="Arial" w:cs="Arial"/>
          <w:sz w:val="22"/>
        </w:rPr>
        <w:t xml:space="preserve"> means the Gas Supplier designated as such (from time to time) by the Authority for the purposes of the Domestic New Connections Process</w:t>
      </w:r>
    </w:p>
    <w:p w:rsidR="00592BFD" w:rsidRDefault="00592BFD" w:rsidP="00AB3D57">
      <w:pPr>
        <w:spacing w:after="0"/>
        <w:rPr>
          <w:rFonts w:ascii="Arial" w:hAnsi="Arial" w:cs="Arial"/>
          <w:b/>
          <w:szCs w:val="20"/>
        </w:rPr>
      </w:pPr>
    </w:p>
    <w:p w:rsidR="00953C91" w:rsidRPr="00AB3D57" w:rsidRDefault="00953C91" w:rsidP="00AB3D57">
      <w:pPr>
        <w:spacing w:after="0"/>
        <w:rPr>
          <w:rFonts w:ascii="Arial" w:hAnsi="Arial" w:cs="Arial"/>
          <w:szCs w:val="20"/>
          <w:u w:val="single"/>
        </w:rPr>
      </w:pPr>
      <w:r w:rsidRPr="00AB3D57">
        <w:rPr>
          <w:rFonts w:ascii="Arial" w:hAnsi="Arial" w:cs="Arial"/>
          <w:szCs w:val="20"/>
          <w:u w:val="single"/>
        </w:rPr>
        <w:t>Procedures</w:t>
      </w:r>
    </w:p>
    <w:p w:rsidR="00592BFD" w:rsidRDefault="00592BFD" w:rsidP="00D73CB9">
      <w:pPr>
        <w:spacing w:after="0"/>
        <w:jc w:val="center"/>
        <w:rPr>
          <w:rFonts w:ascii="Arial" w:hAnsi="Arial" w:cs="Arial"/>
          <w:b/>
          <w:szCs w:val="20"/>
        </w:rPr>
      </w:pPr>
    </w:p>
    <w:p w:rsidR="00592BFD" w:rsidRPr="00AB3D57" w:rsidRDefault="00592BFD" w:rsidP="00AB3D57">
      <w:pPr>
        <w:spacing w:after="0"/>
        <w:rPr>
          <w:rFonts w:ascii="Arial" w:hAnsi="Arial" w:cs="Arial"/>
          <w:szCs w:val="20"/>
          <w:lang w:val="en-IE"/>
        </w:rPr>
      </w:pPr>
      <w:r w:rsidRPr="00126E27">
        <w:rPr>
          <w:rFonts w:ascii="Arial" w:hAnsi="Arial" w:cs="Arial"/>
          <w:szCs w:val="20"/>
          <w:lang w:val="en-IE"/>
        </w:rPr>
        <w:t xml:space="preserve">Any customer request to nominate a </w:t>
      </w:r>
      <w:r w:rsidRPr="00126E27">
        <w:rPr>
          <w:rFonts w:ascii="Arial" w:hAnsi="Arial" w:cs="Arial"/>
          <w:b/>
          <w:szCs w:val="20"/>
          <w:lang w:val="en-IE"/>
        </w:rPr>
        <w:t>Preferred Ga</w:t>
      </w:r>
      <w:r w:rsidRPr="00AB3D57">
        <w:rPr>
          <w:rFonts w:ascii="Arial" w:hAnsi="Arial" w:cs="Arial"/>
          <w:b/>
          <w:szCs w:val="20"/>
          <w:lang w:val="en-IE"/>
        </w:rPr>
        <w:t>s Supplier</w:t>
      </w:r>
      <w:r w:rsidRPr="00126E27">
        <w:rPr>
          <w:rFonts w:ascii="Arial" w:hAnsi="Arial" w:cs="Arial"/>
          <w:szCs w:val="20"/>
          <w:lang w:val="en-IE"/>
        </w:rPr>
        <w:t xml:space="preserve"> shall be actioned in line with section L of the Network Code and the </w:t>
      </w:r>
      <w:r w:rsidRPr="00126E27">
        <w:rPr>
          <w:rFonts w:ascii="Arial" w:hAnsi="Arial" w:cs="Arial"/>
          <w:b/>
          <w:szCs w:val="20"/>
          <w:lang w:val="en-IE"/>
        </w:rPr>
        <w:t>New Do</w:t>
      </w:r>
      <w:r w:rsidRPr="00AB3D57">
        <w:rPr>
          <w:rFonts w:ascii="Arial" w:hAnsi="Arial" w:cs="Arial"/>
          <w:b/>
          <w:szCs w:val="20"/>
          <w:lang w:val="en-IE"/>
        </w:rPr>
        <w:t>mestic Connection Procedures</w:t>
      </w:r>
      <w:r w:rsidRPr="00AB3D57">
        <w:rPr>
          <w:rFonts w:ascii="Arial" w:hAnsi="Arial" w:cs="Arial"/>
          <w:szCs w:val="20"/>
          <w:lang w:val="en-IE"/>
        </w:rPr>
        <w:t xml:space="preserve">. </w:t>
      </w:r>
    </w:p>
    <w:p w:rsidR="00592BFD" w:rsidRPr="00AB3D57" w:rsidRDefault="00592BFD" w:rsidP="00AB3D57">
      <w:pPr>
        <w:spacing w:after="0"/>
        <w:rPr>
          <w:rFonts w:ascii="Arial" w:hAnsi="Arial" w:cs="Arial"/>
          <w:szCs w:val="20"/>
          <w:lang w:val="en-IE"/>
        </w:rPr>
      </w:pPr>
    </w:p>
    <w:p w:rsidR="00592BFD" w:rsidRPr="00126E27" w:rsidRDefault="00592BFD" w:rsidP="00AB3D57">
      <w:pPr>
        <w:spacing w:after="0"/>
        <w:rPr>
          <w:rFonts w:ascii="Arial" w:hAnsi="Arial" w:cs="Arial"/>
          <w:szCs w:val="20"/>
          <w:lang w:val="en-IE"/>
        </w:rPr>
      </w:pPr>
      <w:r w:rsidRPr="00AB3D57">
        <w:rPr>
          <w:rFonts w:ascii="Arial" w:hAnsi="Arial" w:cs="Arial"/>
          <w:szCs w:val="20"/>
          <w:lang w:val="en-IE"/>
        </w:rPr>
        <w:t xml:space="preserve">The </w:t>
      </w:r>
      <w:r w:rsidR="00933702">
        <w:rPr>
          <w:rFonts w:ascii="Arial" w:hAnsi="Arial" w:cs="Arial"/>
          <w:szCs w:val="20"/>
          <w:lang w:val="en-IE"/>
        </w:rPr>
        <w:t xml:space="preserve">expedited </w:t>
      </w:r>
      <w:r w:rsidRPr="00AB3D57">
        <w:rPr>
          <w:rFonts w:ascii="Arial" w:hAnsi="Arial" w:cs="Arial"/>
          <w:szCs w:val="20"/>
          <w:lang w:val="en-IE"/>
        </w:rPr>
        <w:t>switch process for new connections will be applicable for a period of 15 business da</w:t>
      </w:r>
      <w:r w:rsidRPr="00126E27">
        <w:rPr>
          <w:rFonts w:ascii="Arial" w:hAnsi="Arial" w:cs="Arial"/>
          <w:szCs w:val="20"/>
          <w:lang w:val="en-IE"/>
        </w:rPr>
        <w:t xml:space="preserve">ys from the point of connection. After a period of 15 business days the </w:t>
      </w:r>
      <w:r w:rsidR="00933702">
        <w:rPr>
          <w:rFonts w:ascii="Arial" w:hAnsi="Arial" w:cs="Arial"/>
          <w:szCs w:val="20"/>
          <w:lang w:val="en-IE"/>
        </w:rPr>
        <w:t xml:space="preserve">expedited </w:t>
      </w:r>
      <w:r w:rsidRPr="00126E27">
        <w:rPr>
          <w:rFonts w:ascii="Arial" w:hAnsi="Arial" w:cs="Arial"/>
          <w:szCs w:val="20"/>
          <w:lang w:val="en-IE"/>
        </w:rPr>
        <w:t>switch process for domestic new connections will not be followed and the change of supplier process as outlined in section L of the Network Code should be adhered to.</w:t>
      </w:r>
    </w:p>
    <w:p w:rsidR="00592BFD" w:rsidRDefault="00592BFD" w:rsidP="00AB3D57">
      <w:pPr>
        <w:spacing w:after="0"/>
        <w:rPr>
          <w:rFonts w:ascii="Arial" w:hAnsi="Arial" w:cs="Arial"/>
          <w:szCs w:val="20"/>
          <w:lang w:val="en-IE"/>
        </w:rPr>
      </w:pPr>
    </w:p>
    <w:p w:rsidR="00592BFD" w:rsidRPr="00FF72DF" w:rsidRDefault="00592BFD" w:rsidP="00AB3D57">
      <w:pPr>
        <w:spacing w:after="0"/>
        <w:rPr>
          <w:rFonts w:ascii="Arial" w:hAnsi="Arial" w:cs="Arial"/>
          <w:szCs w:val="20"/>
          <w:u w:val="single"/>
          <w:lang w:val="en-IE"/>
        </w:rPr>
      </w:pPr>
      <w:r w:rsidRPr="00FF72DF">
        <w:rPr>
          <w:rFonts w:ascii="Arial" w:hAnsi="Arial" w:cs="Arial"/>
          <w:szCs w:val="20"/>
          <w:u w:val="single"/>
          <w:lang w:val="en-IE"/>
        </w:rPr>
        <w:t>Termination of Supply</w:t>
      </w:r>
    </w:p>
    <w:p w:rsidR="00592BFD" w:rsidRPr="00126E27" w:rsidRDefault="00592BFD" w:rsidP="00AB3D57">
      <w:pPr>
        <w:spacing w:after="0"/>
        <w:rPr>
          <w:rFonts w:ascii="Arial" w:hAnsi="Arial" w:cs="Arial"/>
          <w:szCs w:val="20"/>
          <w:lang w:val="en-IE"/>
        </w:rPr>
      </w:pPr>
    </w:p>
    <w:p w:rsidR="00592BFD" w:rsidRPr="00126E27" w:rsidRDefault="00592BFD" w:rsidP="00AB3D57">
      <w:pPr>
        <w:spacing w:after="0"/>
        <w:rPr>
          <w:rFonts w:ascii="Arial" w:hAnsi="Arial" w:cs="Arial"/>
          <w:szCs w:val="20"/>
          <w:lang w:val="en-IE"/>
        </w:rPr>
      </w:pPr>
      <w:r w:rsidRPr="00126E27">
        <w:rPr>
          <w:rFonts w:ascii="Arial" w:hAnsi="Arial" w:cs="Arial"/>
          <w:szCs w:val="20"/>
          <w:lang w:val="en-IE"/>
        </w:rPr>
        <w:t xml:space="preserve">As part of the process, notice of termination of supply must be provided to the </w:t>
      </w:r>
      <w:r w:rsidRPr="00126E27">
        <w:rPr>
          <w:rFonts w:ascii="Arial" w:hAnsi="Arial" w:cs="Arial"/>
          <w:b/>
          <w:szCs w:val="20"/>
          <w:lang w:val="en-IE"/>
        </w:rPr>
        <w:t>Commissioning Supplier</w:t>
      </w:r>
      <w:r w:rsidRPr="00126E27">
        <w:rPr>
          <w:rFonts w:ascii="Arial" w:hAnsi="Arial" w:cs="Arial"/>
          <w:szCs w:val="20"/>
          <w:lang w:val="en-IE"/>
        </w:rPr>
        <w:t xml:space="preserve"> </w:t>
      </w:r>
      <w:r w:rsidR="0057627F">
        <w:rPr>
          <w:rFonts w:ascii="Arial" w:hAnsi="Arial" w:cs="Arial"/>
          <w:szCs w:val="20"/>
          <w:lang w:val="en-IE"/>
        </w:rPr>
        <w:t xml:space="preserve">by the Customer or the </w:t>
      </w:r>
      <w:r w:rsidR="0057627F" w:rsidRPr="0057627F">
        <w:rPr>
          <w:rFonts w:ascii="Arial" w:hAnsi="Arial" w:cs="Arial"/>
          <w:b/>
          <w:szCs w:val="20"/>
          <w:lang w:val="en-IE"/>
        </w:rPr>
        <w:t>Preferred Gas Supplier</w:t>
      </w:r>
      <w:r w:rsidR="0057627F">
        <w:rPr>
          <w:rFonts w:ascii="Arial" w:hAnsi="Arial" w:cs="Arial"/>
          <w:szCs w:val="20"/>
          <w:lang w:val="en-IE"/>
        </w:rPr>
        <w:t xml:space="preserve"> </w:t>
      </w:r>
      <w:r w:rsidRPr="00126E27">
        <w:rPr>
          <w:rFonts w:ascii="Arial" w:hAnsi="Arial" w:cs="Arial"/>
          <w:szCs w:val="20"/>
          <w:lang w:val="en-IE"/>
        </w:rPr>
        <w:t xml:space="preserve">at least 15 days prior to the proposed effective date. </w:t>
      </w:r>
    </w:p>
    <w:p w:rsidR="00592BFD" w:rsidRDefault="00592BFD" w:rsidP="00D73CB9">
      <w:pPr>
        <w:spacing w:after="0"/>
        <w:jc w:val="center"/>
        <w:rPr>
          <w:rFonts w:ascii="Arial" w:hAnsi="Arial" w:cs="Arial"/>
          <w:b/>
          <w:szCs w:val="20"/>
        </w:rPr>
      </w:pPr>
    </w:p>
    <w:p w:rsidR="00592BFD" w:rsidRPr="00126E27" w:rsidRDefault="00592BFD" w:rsidP="00126E27">
      <w:pPr>
        <w:pStyle w:val="ListParagraph"/>
        <w:ind w:left="0"/>
        <w:rPr>
          <w:rFonts w:ascii="Arial" w:hAnsi="Arial" w:cs="Arial"/>
          <w:sz w:val="22"/>
        </w:rPr>
      </w:pPr>
      <w:r w:rsidRPr="00126E27">
        <w:rPr>
          <w:rFonts w:ascii="Arial" w:hAnsi="Arial" w:cs="Arial"/>
          <w:sz w:val="22"/>
          <w:u w:val="single"/>
        </w:rPr>
        <w:t>Objections</w:t>
      </w:r>
    </w:p>
    <w:p w:rsidR="00592BFD" w:rsidRPr="00126E27" w:rsidRDefault="00592BFD" w:rsidP="00126E27">
      <w:pPr>
        <w:pStyle w:val="ListParagraph"/>
        <w:ind w:left="0"/>
        <w:rPr>
          <w:rFonts w:ascii="Arial" w:hAnsi="Arial" w:cs="Arial"/>
          <w:sz w:val="22"/>
        </w:rPr>
      </w:pPr>
    </w:p>
    <w:p w:rsidR="00592BFD" w:rsidRPr="00126E27" w:rsidRDefault="00592BFD" w:rsidP="00126E27">
      <w:pPr>
        <w:pStyle w:val="ListParagraph"/>
        <w:ind w:left="0"/>
        <w:rPr>
          <w:rFonts w:ascii="Arial" w:hAnsi="Arial" w:cs="Arial"/>
          <w:sz w:val="22"/>
        </w:rPr>
      </w:pPr>
      <w:r w:rsidRPr="00126E27">
        <w:rPr>
          <w:rFonts w:ascii="Arial" w:hAnsi="Arial" w:cs="Arial"/>
          <w:sz w:val="22"/>
        </w:rPr>
        <w:t xml:space="preserve">The </w:t>
      </w:r>
      <w:r w:rsidRPr="00126E27">
        <w:rPr>
          <w:rFonts w:ascii="Arial" w:hAnsi="Arial" w:cs="Arial"/>
          <w:b/>
          <w:sz w:val="22"/>
        </w:rPr>
        <w:t>Commissioning Supplier</w:t>
      </w:r>
      <w:r w:rsidRPr="00126E27">
        <w:rPr>
          <w:rFonts w:ascii="Arial" w:hAnsi="Arial" w:cs="Arial"/>
          <w:sz w:val="22"/>
        </w:rPr>
        <w:t xml:space="preserve"> may object to the </w:t>
      </w:r>
      <w:r w:rsidR="0057627F">
        <w:rPr>
          <w:rFonts w:ascii="Arial" w:hAnsi="Arial" w:cs="Arial"/>
          <w:sz w:val="22"/>
        </w:rPr>
        <w:t>SMP Confirmation</w:t>
      </w:r>
      <w:r w:rsidR="0057627F" w:rsidRPr="00126E27">
        <w:rPr>
          <w:rFonts w:ascii="Arial" w:hAnsi="Arial" w:cs="Arial"/>
          <w:sz w:val="22"/>
        </w:rPr>
        <w:t xml:space="preserve"> for</w:t>
      </w:r>
      <w:r w:rsidRPr="00126E27">
        <w:rPr>
          <w:rFonts w:ascii="Arial" w:hAnsi="Arial" w:cs="Arial"/>
          <w:sz w:val="22"/>
        </w:rPr>
        <w:t xml:space="preserve"> reasons outlined in schedule 4 of the SMP Agreement. Any objection should be raised to the Network Operator as per section L of the Network Code. </w:t>
      </w:r>
    </w:p>
    <w:p w:rsidR="00592BFD" w:rsidRPr="00126E27" w:rsidRDefault="00592BFD" w:rsidP="00126E27">
      <w:pPr>
        <w:pStyle w:val="ListParagraph"/>
        <w:ind w:left="0"/>
        <w:rPr>
          <w:rFonts w:ascii="Arial" w:hAnsi="Arial" w:cs="Arial"/>
          <w:sz w:val="22"/>
        </w:rPr>
      </w:pPr>
    </w:p>
    <w:p w:rsidR="00592BFD" w:rsidRPr="00126E27" w:rsidRDefault="00592BFD" w:rsidP="00126E27">
      <w:pPr>
        <w:pStyle w:val="ListParagraph"/>
        <w:ind w:left="0"/>
        <w:rPr>
          <w:rFonts w:ascii="Arial" w:hAnsi="Arial" w:cs="Arial"/>
          <w:sz w:val="22"/>
          <w:u w:val="single"/>
        </w:rPr>
      </w:pPr>
      <w:r w:rsidRPr="00126E27">
        <w:rPr>
          <w:rFonts w:ascii="Arial" w:hAnsi="Arial" w:cs="Arial"/>
          <w:sz w:val="22"/>
          <w:u w:val="single"/>
        </w:rPr>
        <w:t>Opening meter read</w:t>
      </w:r>
    </w:p>
    <w:p w:rsidR="00592BFD" w:rsidRPr="00126E27" w:rsidRDefault="00592BFD" w:rsidP="00126E27">
      <w:pPr>
        <w:pStyle w:val="ListParagraph"/>
        <w:ind w:left="0"/>
        <w:rPr>
          <w:rFonts w:ascii="Arial" w:hAnsi="Arial" w:cs="Arial"/>
          <w:sz w:val="22"/>
        </w:rPr>
      </w:pPr>
    </w:p>
    <w:p w:rsidR="00592BFD" w:rsidRPr="00126E27" w:rsidRDefault="00592BFD" w:rsidP="00126E27">
      <w:pPr>
        <w:pStyle w:val="ListParagraph"/>
        <w:ind w:left="0"/>
        <w:rPr>
          <w:rFonts w:ascii="Arial" w:hAnsi="Arial" w:cs="Arial"/>
          <w:sz w:val="22"/>
        </w:rPr>
      </w:pPr>
      <w:r w:rsidRPr="00126E27">
        <w:rPr>
          <w:rFonts w:ascii="Arial" w:hAnsi="Arial" w:cs="Arial"/>
          <w:sz w:val="22"/>
        </w:rPr>
        <w:t xml:space="preserve">The </w:t>
      </w:r>
      <w:r w:rsidRPr="00126E27">
        <w:rPr>
          <w:rFonts w:ascii="Arial" w:hAnsi="Arial" w:cs="Arial"/>
          <w:b/>
          <w:sz w:val="22"/>
        </w:rPr>
        <w:t>Preferred Gas Supplier</w:t>
      </w:r>
      <w:r w:rsidRPr="00126E27">
        <w:rPr>
          <w:rFonts w:ascii="Arial" w:hAnsi="Arial" w:cs="Arial"/>
          <w:sz w:val="22"/>
        </w:rPr>
        <w:t xml:space="preserve"> who has submitted the SMP Confirmation shall obtain an opening meter read for all </w:t>
      </w:r>
      <w:r>
        <w:rPr>
          <w:rFonts w:ascii="Arial" w:hAnsi="Arial" w:cs="Arial"/>
          <w:sz w:val="22"/>
        </w:rPr>
        <w:t>domestic new connection</w:t>
      </w:r>
      <w:r w:rsidRPr="00126E27">
        <w:rPr>
          <w:rFonts w:ascii="Arial" w:hAnsi="Arial" w:cs="Arial"/>
          <w:sz w:val="22"/>
        </w:rPr>
        <w:t xml:space="preserve"> switches. This read should be obtained and submitted to the Network Operator as per section M of the Network Code. </w:t>
      </w:r>
    </w:p>
    <w:p w:rsidR="00592BFD" w:rsidRDefault="00592BFD" w:rsidP="00D73CB9">
      <w:pPr>
        <w:spacing w:after="0"/>
        <w:jc w:val="center"/>
        <w:rPr>
          <w:rFonts w:ascii="Arial" w:hAnsi="Arial" w:cs="Arial"/>
          <w:b/>
          <w:szCs w:val="20"/>
        </w:rPr>
      </w:pPr>
    </w:p>
    <w:p w:rsidR="0017614A" w:rsidRDefault="0017614A" w:rsidP="00126E27">
      <w:pPr>
        <w:jc w:val="center"/>
      </w:pPr>
    </w:p>
    <w:sectPr w:rsidR="0017614A" w:rsidSect="00FB24D4">
      <w:headerReference w:type="default" r:id="rId7"/>
      <w:footerReference w:type="default" r:id="rId8"/>
      <w:pgSz w:w="11906" w:h="16838"/>
      <w:pgMar w:top="1440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08" w:rsidRDefault="00803508" w:rsidP="003C3BC5">
      <w:pPr>
        <w:spacing w:after="0" w:line="240" w:lineRule="auto"/>
      </w:pPr>
      <w:r>
        <w:separator/>
      </w:r>
    </w:p>
  </w:endnote>
  <w:endnote w:type="continuationSeparator" w:id="0">
    <w:p w:rsidR="00803508" w:rsidRDefault="00803508" w:rsidP="003C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01A" w:rsidRDefault="00A4601A" w:rsidP="00A4601A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2C4ECF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2C4ECF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A4601A" w:rsidRDefault="00A46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08" w:rsidRDefault="00803508" w:rsidP="003C3BC5">
      <w:pPr>
        <w:spacing w:after="0" w:line="240" w:lineRule="auto"/>
      </w:pPr>
      <w:r>
        <w:separator/>
      </w:r>
    </w:p>
  </w:footnote>
  <w:footnote w:type="continuationSeparator" w:id="0">
    <w:p w:rsidR="00803508" w:rsidRDefault="00803508" w:rsidP="003C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93D" w:rsidRPr="00ED393D" w:rsidRDefault="00ED393D" w:rsidP="00ED393D">
    <w:pPr>
      <w:rPr>
        <w:rFonts w:cs="Calibri"/>
        <w:b/>
        <w:color w:val="A6A6A6"/>
        <w:sz w:val="20"/>
        <w:szCs w:val="20"/>
      </w:rPr>
    </w:pPr>
    <w:r w:rsidRPr="00ED393D">
      <w:rPr>
        <w:rFonts w:cs="Calibri"/>
        <w:b/>
        <w:color w:val="A6A6A6"/>
        <w:sz w:val="20"/>
        <w:szCs w:val="20"/>
      </w:rPr>
      <w:t>Supply Meter Point Agreement for The Greater Belfast Licensed Area and The Ten Towns Licensed Area</w:t>
    </w:r>
    <w:r w:rsidR="00A4601A">
      <w:rPr>
        <w:rFonts w:cs="Calibri"/>
        <w:b/>
        <w:color w:val="A6A6A6"/>
        <w:sz w:val="20"/>
        <w:szCs w:val="20"/>
      </w:rPr>
      <w:t xml:space="preserve"> and The West Licensed Area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B7B"/>
    <w:multiLevelType w:val="hybridMultilevel"/>
    <w:tmpl w:val="80A2399C"/>
    <w:lvl w:ilvl="0" w:tplc="F156005E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034B4"/>
    <w:multiLevelType w:val="hybridMultilevel"/>
    <w:tmpl w:val="600C0870"/>
    <w:lvl w:ilvl="0" w:tplc="4E0CAFBC">
      <w:start w:val="1"/>
      <w:numFmt w:val="lowerRoman"/>
      <w:lvlText w:val="(%1)"/>
      <w:lvlJc w:val="left"/>
      <w:pPr>
        <w:ind w:left="1485" w:hanging="76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9F1C65"/>
    <w:multiLevelType w:val="multilevel"/>
    <w:tmpl w:val="8708BED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C53176D"/>
    <w:multiLevelType w:val="hybridMultilevel"/>
    <w:tmpl w:val="8F6C840A"/>
    <w:lvl w:ilvl="0" w:tplc="CDFCBA24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C6187"/>
    <w:rsid w:val="00004793"/>
    <w:rsid w:val="000109F0"/>
    <w:rsid w:val="00016B34"/>
    <w:rsid w:val="0003497C"/>
    <w:rsid w:val="00036326"/>
    <w:rsid w:val="00084E51"/>
    <w:rsid w:val="000B4594"/>
    <w:rsid w:val="000F1DF3"/>
    <w:rsid w:val="00126E27"/>
    <w:rsid w:val="00141016"/>
    <w:rsid w:val="0017614A"/>
    <w:rsid w:val="0018446F"/>
    <w:rsid w:val="00185A5B"/>
    <w:rsid w:val="00262DB4"/>
    <w:rsid w:val="002C4ECF"/>
    <w:rsid w:val="002F78EE"/>
    <w:rsid w:val="0038737E"/>
    <w:rsid w:val="00396156"/>
    <w:rsid w:val="003C3BC5"/>
    <w:rsid w:val="00422F74"/>
    <w:rsid w:val="0044567F"/>
    <w:rsid w:val="00452447"/>
    <w:rsid w:val="00473C40"/>
    <w:rsid w:val="004A46E6"/>
    <w:rsid w:val="004E26BF"/>
    <w:rsid w:val="00536667"/>
    <w:rsid w:val="0057169A"/>
    <w:rsid w:val="0057627F"/>
    <w:rsid w:val="00592BFD"/>
    <w:rsid w:val="005C6187"/>
    <w:rsid w:val="005E2F39"/>
    <w:rsid w:val="005F253C"/>
    <w:rsid w:val="00602ED5"/>
    <w:rsid w:val="00663F0E"/>
    <w:rsid w:val="00665A6E"/>
    <w:rsid w:val="006D50B3"/>
    <w:rsid w:val="007805AE"/>
    <w:rsid w:val="00797040"/>
    <w:rsid w:val="007978E9"/>
    <w:rsid w:val="007A212A"/>
    <w:rsid w:val="007D6E2A"/>
    <w:rsid w:val="00803508"/>
    <w:rsid w:val="00822C46"/>
    <w:rsid w:val="00861F21"/>
    <w:rsid w:val="008623C5"/>
    <w:rsid w:val="008723C9"/>
    <w:rsid w:val="008B0C1D"/>
    <w:rsid w:val="008C61A7"/>
    <w:rsid w:val="009019CB"/>
    <w:rsid w:val="00904EAD"/>
    <w:rsid w:val="009142C5"/>
    <w:rsid w:val="00922E48"/>
    <w:rsid w:val="00924632"/>
    <w:rsid w:val="00933702"/>
    <w:rsid w:val="0095048E"/>
    <w:rsid w:val="00953C91"/>
    <w:rsid w:val="00963C83"/>
    <w:rsid w:val="00970CC9"/>
    <w:rsid w:val="009905AA"/>
    <w:rsid w:val="009936F8"/>
    <w:rsid w:val="009A16BE"/>
    <w:rsid w:val="009F6842"/>
    <w:rsid w:val="00A00228"/>
    <w:rsid w:val="00A3280E"/>
    <w:rsid w:val="00A4601A"/>
    <w:rsid w:val="00A64B07"/>
    <w:rsid w:val="00A726CD"/>
    <w:rsid w:val="00A77637"/>
    <w:rsid w:val="00A85421"/>
    <w:rsid w:val="00A9195E"/>
    <w:rsid w:val="00AA1630"/>
    <w:rsid w:val="00AB3D57"/>
    <w:rsid w:val="00AB5591"/>
    <w:rsid w:val="00AB7BE9"/>
    <w:rsid w:val="00AC4FE4"/>
    <w:rsid w:val="00AD337E"/>
    <w:rsid w:val="00B915A5"/>
    <w:rsid w:val="00B927A1"/>
    <w:rsid w:val="00BB278E"/>
    <w:rsid w:val="00BE14DB"/>
    <w:rsid w:val="00C024E5"/>
    <w:rsid w:val="00C178F0"/>
    <w:rsid w:val="00C45909"/>
    <w:rsid w:val="00CF38C1"/>
    <w:rsid w:val="00D24299"/>
    <w:rsid w:val="00D64C12"/>
    <w:rsid w:val="00D73CB9"/>
    <w:rsid w:val="00DA3BF8"/>
    <w:rsid w:val="00E01B71"/>
    <w:rsid w:val="00E07D18"/>
    <w:rsid w:val="00E16930"/>
    <w:rsid w:val="00E70F84"/>
    <w:rsid w:val="00E843D8"/>
    <w:rsid w:val="00ED393D"/>
    <w:rsid w:val="00EF47D7"/>
    <w:rsid w:val="00F1557E"/>
    <w:rsid w:val="00F435C8"/>
    <w:rsid w:val="00F544A4"/>
    <w:rsid w:val="00F80F49"/>
    <w:rsid w:val="00F969E9"/>
    <w:rsid w:val="00FB24D4"/>
    <w:rsid w:val="00FF188A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3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C5"/>
    <w:pPr>
      <w:tabs>
        <w:tab w:val="center" w:pos="4513"/>
        <w:tab w:val="right" w:pos="9026"/>
      </w:tabs>
    </w:pPr>
    <w:rPr>
      <w:lang/>
    </w:rPr>
  </w:style>
  <w:style w:type="character" w:customStyle="1" w:styleId="HeaderChar">
    <w:name w:val="Header Char"/>
    <w:link w:val="Header"/>
    <w:uiPriority w:val="99"/>
    <w:rsid w:val="003C3B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3BC5"/>
    <w:pPr>
      <w:tabs>
        <w:tab w:val="center" w:pos="4513"/>
        <w:tab w:val="right" w:pos="9026"/>
      </w:tabs>
    </w:pPr>
    <w:rPr>
      <w:lang/>
    </w:rPr>
  </w:style>
  <w:style w:type="character" w:customStyle="1" w:styleId="FooterChar">
    <w:name w:val="Footer Char"/>
    <w:link w:val="Footer"/>
    <w:uiPriority w:val="99"/>
    <w:rsid w:val="003C3B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3C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723C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73CB9"/>
    <w:pPr>
      <w:spacing w:line="240" w:lineRule="auto"/>
      <w:ind w:left="720"/>
      <w:contextualSpacing/>
    </w:pPr>
    <w:rPr>
      <w:rFonts w:ascii="Georgia" w:hAnsi="Georgia"/>
      <w:sz w:val="20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A46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0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0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Joanne.Quinn</dc:creator>
  <cp:lastModifiedBy>Barbara Stevenson</cp:lastModifiedBy>
  <cp:revision>2</cp:revision>
  <cp:lastPrinted>2012-08-01T14:46:00Z</cp:lastPrinted>
  <dcterms:created xsi:type="dcterms:W3CDTF">2016-10-26T20:06:00Z</dcterms:created>
  <dcterms:modified xsi:type="dcterms:W3CDTF">2016-10-26T20:06:00Z</dcterms:modified>
</cp:coreProperties>
</file>