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757" w:rsidRPr="001846A0" w:rsidRDefault="001846A0" w:rsidP="007F5F6F">
      <w:pPr>
        <w:pStyle w:val="NoSpacing"/>
        <w:rPr>
          <w:rFonts w:asciiTheme="minorHAnsi" w:hAnsiTheme="minorHAnsi" w:cstheme="minorHAnsi"/>
          <w:b/>
        </w:rPr>
      </w:pPr>
      <w:r w:rsidRPr="001846A0">
        <w:rPr>
          <w:rFonts w:asciiTheme="minorHAnsi" w:hAnsiTheme="minorHAnsi" w:cstheme="minorHAnsi"/>
          <w:b/>
        </w:rPr>
        <w:t>Schedule 8</w:t>
      </w:r>
    </w:p>
    <w:p w:rsidR="007F5F6F" w:rsidRDefault="007F5F6F" w:rsidP="007F5F6F">
      <w:pPr>
        <w:pStyle w:val="NoSpacing"/>
        <w:rPr>
          <w:rFonts w:ascii="Arial" w:hAnsi="Arial" w:cs="Arial"/>
          <w:b/>
          <w:szCs w:val="24"/>
        </w:rPr>
      </w:pPr>
    </w:p>
    <w:p w:rsidR="007F5F6F" w:rsidRPr="007F5F6F" w:rsidRDefault="007F5F6F" w:rsidP="007F5F6F">
      <w:pPr>
        <w:pStyle w:val="NoSpacing"/>
        <w:rPr>
          <w:rFonts w:ascii="Arial" w:hAnsi="Arial" w:cs="Arial"/>
          <w:b/>
          <w:szCs w:val="24"/>
        </w:rPr>
      </w:pPr>
    </w:p>
    <w:p w:rsidR="00680757" w:rsidRDefault="00680757" w:rsidP="00680757">
      <w:pPr>
        <w:pStyle w:val="NoSpacing"/>
        <w:jc w:val="center"/>
        <w:rPr>
          <w:rFonts w:ascii="Arial" w:hAnsi="Arial" w:cs="Arial"/>
          <w:b/>
          <w:sz w:val="24"/>
          <w:szCs w:val="24"/>
        </w:rPr>
      </w:pPr>
      <w:r>
        <w:rPr>
          <w:rFonts w:ascii="Arial" w:hAnsi="Arial" w:cs="Arial"/>
          <w:b/>
          <w:sz w:val="24"/>
          <w:szCs w:val="24"/>
        </w:rPr>
        <w:t xml:space="preserve">DEFINITION OF </w:t>
      </w:r>
      <w:r w:rsidR="002B7741">
        <w:rPr>
          <w:rFonts w:ascii="Arial" w:hAnsi="Arial" w:cs="Arial"/>
          <w:b/>
          <w:sz w:val="24"/>
          <w:szCs w:val="24"/>
        </w:rPr>
        <w:t>"</w:t>
      </w:r>
      <w:r>
        <w:rPr>
          <w:rFonts w:ascii="Arial" w:hAnsi="Arial" w:cs="Arial"/>
          <w:b/>
          <w:sz w:val="24"/>
          <w:szCs w:val="24"/>
        </w:rPr>
        <w:t>DEBT</w:t>
      </w:r>
      <w:r w:rsidR="002B7741">
        <w:rPr>
          <w:rFonts w:ascii="Arial" w:hAnsi="Arial" w:cs="Arial"/>
          <w:b/>
          <w:sz w:val="24"/>
          <w:szCs w:val="24"/>
        </w:rPr>
        <w:t xml:space="preserve"> THROUGH NO FAULT OF THE CUSTOMER"</w:t>
      </w:r>
    </w:p>
    <w:p w:rsidR="00680757" w:rsidRPr="00680757" w:rsidRDefault="00680757" w:rsidP="00680757">
      <w:pPr>
        <w:pStyle w:val="NoSpacing"/>
        <w:jc w:val="center"/>
        <w:rPr>
          <w:rFonts w:ascii="Arial" w:hAnsi="Arial" w:cs="Arial"/>
          <w:b/>
          <w:sz w:val="24"/>
          <w:szCs w:val="24"/>
        </w:rPr>
      </w:pPr>
    </w:p>
    <w:p w:rsidR="00680757" w:rsidRPr="004D7F8E" w:rsidRDefault="004D7F8E" w:rsidP="004D7F8E">
      <w:pPr>
        <w:pStyle w:val="NoSpacing"/>
        <w:jc w:val="center"/>
        <w:rPr>
          <w:rFonts w:ascii="Arial" w:hAnsi="Arial" w:cs="Arial"/>
          <w:b/>
          <w:sz w:val="24"/>
          <w:szCs w:val="24"/>
        </w:rPr>
      </w:pPr>
      <w:r w:rsidRPr="004D7F8E">
        <w:rPr>
          <w:rFonts w:ascii="Arial" w:hAnsi="Arial" w:cs="Arial"/>
          <w:b/>
          <w:sz w:val="24"/>
          <w:szCs w:val="24"/>
        </w:rPr>
        <w:t>22 September 2016</w:t>
      </w:r>
    </w:p>
    <w:p w:rsidR="004D7F8E" w:rsidRDefault="004D7F8E" w:rsidP="00680757">
      <w:pPr>
        <w:pStyle w:val="NoSpacing"/>
        <w:rPr>
          <w:rFonts w:ascii="Arial" w:hAnsi="Arial" w:cs="Arial"/>
          <w:sz w:val="24"/>
          <w:szCs w:val="24"/>
        </w:rPr>
      </w:pPr>
    </w:p>
    <w:p w:rsidR="004D7F8E" w:rsidRDefault="004D7F8E" w:rsidP="00680757">
      <w:pPr>
        <w:pStyle w:val="NoSpacing"/>
        <w:rPr>
          <w:rFonts w:ascii="Arial" w:hAnsi="Arial" w:cs="Arial"/>
          <w:sz w:val="24"/>
          <w:szCs w:val="24"/>
        </w:rPr>
      </w:pPr>
    </w:p>
    <w:p w:rsidR="00680757" w:rsidRDefault="00680757" w:rsidP="00680757">
      <w:pPr>
        <w:pStyle w:val="NoSpacing"/>
        <w:rPr>
          <w:rFonts w:ascii="Arial" w:hAnsi="Arial" w:cs="Arial"/>
          <w:sz w:val="24"/>
          <w:szCs w:val="24"/>
        </w:rPr>
      </w:pPr>
      <w:r>
        <w:rPr>
          <w:rFonts w:ascii="Arial" w:hAnsi="Arial" w:cs="Arial"/>
          <w:sz w:val="24"/>
          <w:szCs w:val="24"/>
        </w:rPr>
        <w:t>“For the purposes of this Code of Practice a customer is not considered to have debt where the total outstanding balance has arisen as a result:</w:t>
      </w:r>
    </w:p>
    <w:p w:rsidR="00680757" w:rsidRDefault="00680757" w:rsidP="00680757">
      <w:pPr>
        <w:pStyle w:val="NoSpacing"/>
        <w:rPr>
          <w:rFonts w:ascii="Arial" w:hAnsi="Arial" w:cs="Arial"/>
          <w:sz w:val="24"/>
          <w:szCs w:val="24"/>
        </w:rPr>
      </w:pPr>
    </w:p>
    <w:p w:rsidR="00680757" w:rsidRDefault="00680757" w:rsidP="00680757">
      <w:pPr>
        <w:pStyle w:val="NoSpacing"/>
        <w:numPr>
          <w:ilvl w:val="0"/>
          <w:numId w:val="1"/>
        </w:numPr>
        <w:rPr>
          <w:rFonts w:ascii="Arial" w:hAnsi="Arial" w:cs="Arial"/>
          <w:sz w:val="24"/>
          <w:szCs w:val="24"/>
        </w:rPr>
      </w:pPr>
      <w:r>
        <w:rPr>
          <w:rFonts w:ascii="Arial" w:hAnsi="Arial" w:cs="Arial"/>
          <w:sz w:val="24"/>
          <w:szCs w:val="24"/>
        </w:rPr>
        <w:t>Of the supplier applying an incorrect tariff to the customer’s account;</w:t>
      </w:r>
    </w:p>
    <w:p w:rsidR="00680757" w:rsidRDefault="00680757" w:rsidP="00680757">
      <w:pPr>
        <w:pStyle w:val="NoSpacing"/>
        <w:ind w:left="720"/>
        <w:rPr>
          <w:rFonts w:ascii="Arial" w:hAnsi="Arial" w:cs="Arial"/>
          <w:sz w:val="24"/>
          <w:szCs w:val="24"/>
        </w:rPr>
      </w:pPr>
    </w:p>
    <w:p w:rsidR="00680757" w:rsidRDefault="00680757" w:rsidP="00680757">
      <w:pPr>
        <w:pStyle w:val="NoSpacing"/>
        <w:numPr>
          <w:ilvl w:val="0"/>
          <w:numId w:val="1"/>
        </w:numPr>
        <w:rPr>
          <w:rFonts w:ascii="Arial" w:hAnsi="Arial" w:cs="Arial"/>
          <w:sz w:val="24"/>
          <w:szCs w:val="24"/>
        </w:rPr>
      </w:pPr>
      <w:r>
        <w:rPr>
          <w:rFonts w:ascii="Arial" w:hAnsi="Arial" w:cs="Arial"/>
          <w:sz w:val="24"/>
          <w:szCs w:val="24"/>
        </w:rPr>
        <w:t>Of the supplier applying an incorrect meter reading to the customer’s account;</w:t>
      </w:r>
    </w:p>
    <w:p w:rsidR="00680757" w:rsidRDefault="00680757" w:rsidP="00680757">
      <w:pPr>
        <w:pStyle w:val="NoSpacing"/>
        <w:rPr>
          <w:rFonts w:ascii="Arial" w:hAnsi="Arial" w:cs="Arial"/>
          <w:sz w:val="24"/>
          <w:szCs w:val="24"/>
        </w:rPr>
      </w:pPr>
    </w:p>
    <w:p w:rsidR="00680757" w:rsidRDefault="00285414" w:rsidP="00680757">
      <w:pPr>
        <w:pStyle w:val="NoSpacing"/>
        <w:numPr>
          <w:ilvl w:val="0"/>
          <w:numId w:val="1"/>
        </w:numPr>
        <w:rPr>
          <w:rFonts w:ascii="Arial" w:hAnsi="Arial" w:cs="Arial"/>
          <w:sz w:val="24"/>
          <w:szCs w:val="24"/>
        </w:rPr>
      </w:pPr>
      <w:r>
        <w:rPr>
          <w:rFonts w:ascii="Arial" w:hAnsi="Arial" w:cs="Arial"/>
          <w:sz w:val="24"/>
          <w:szCs w:val="24"/>
        </w:rPr>
        <w:t xml:space="preserve">A meter mix-up </w:t>
      </w:r>
      <w:r w:rsidR="002B7741">
        <w:rPr>
          <w:rFonts w:ascii="Arial" w:hAnsi="Arial" w:cs="Arial"/>
          <w:sz w:val="24"/>
          <w:szCs w:val="24"/>
        </w:rPr>
        <w:t>that has not been the fault of the customer</w:t>
      </w:r>
      <w:r>
        <w:rPr>
          <w:rFonts w:ascii="Arial" w:hAnsi="Arial" w:cs="Arial"/>
          <w:sz w:val="24"/>
          <w:szCs w:val="24"/>
        </w:rPr>
        <w:t>;</w:t>
      </w:r>
    </w:p>
    <w:p w:rsidR="00285414" w:rsidRDefault="004B3173" w:rsidP="004B3173">
      <w:pPr>
        <w:pStyle w:val="NoSpacing"/>
        <w:tabs>
          <w:tab w:val="left" w:pos="7518"/>
        </w:tabs>
        <w:ind w:left="720"/>
        <w:rPr>
          <w:rFonts w:ascii="Arial" w:hAnsi="Arial" w:cs="Arial"/>
          <w:sz w:val="24"/>
          <w:szCs w:val="24"/>
        </w:rPr>
      </w:pPr>
      <w:r>
        <w:rPr>
          <w:rFonts w:ascii="Arial" w:hAnsi="Arial" w:cs="Arial"/>
          <w:sz w:val="24"/>
          <w:szCs w:val="24"/>
        </w:rPr>
        <w:tab/>
      </w:r>
    </w:p>
    <w:p w:rsidR="00285414" w:rsidRDefault="00285414" w:rsidP="00680757">
      <w:pPr>
        <w:pStyle w:val="NoSpacing"/>
        <w:numPr>
          <w:ilvl w:val="0"/>
          <w:numId w:val="1"/>
        </w:numPr>
        <w:rPr>
          <w:rFonts w:ascii="Arial" w:hAnsi="Arial" w:cs="Arial"/>
          <w:sz w:val="24"/>
          <w:szCs w:val="24"/>
        </w:rPr>
      </w:pPr>
      <w:r>
        <w:rPr>
          <w:rFonts w:ascii="Arial" w:hAnsi="Arial" w:cs="Arial"/>
          <w:sz w:val="24"/>
          <w:szCs w:val="24"/>
        </w:rPr>
        <w:t>Of the customer being billed using estimated meter readings for a period greater than 12 months and where the customer has provided reasonable access for meter reading</w:t>
      </w:r>
      <w:r w:rsidR="002B7741">
        <w:rPr>
          <w:rFonts w:ascii="Arial" w:hAnsi="Arial" w:cs="Arial"/>
          <w:sz w:val="24"/>
          <w:szCs w:val="24"/>
        </w:rPr>
        <w:t xml:space="preserve"> or has provided an actual meter reading</w:t>
      </w:r>
      <w:r>
        <w:rPr>
          <w:rFonts w:ascii="Arial" w:hAnsi="Arial" w:cs="Arial"/>
          <w:sz w:val="24"/>
          <w:szCs w:val="24"/>
        </w:rPr>
        <w:t>;</w:t>
      </w:r>
    </w:p>
    <w:p w:rsidR="00285414" w:rsidRDefault="00285414" w:rsidP="00285414">
      <w:pPr>
        <w:pStyle w:val="NoSpacing"/>
        <w:ind w:left="720"/>
        <w:rPr>
          <w:rFonts w:ascii="Arial" w:hAnsi="Arial" w:cs="Arial"/>
          <w:sz w:val="24"/>
          <w:szCs w:val="24"/>
        </w:rPr>
      </w:pPr>
    </w:p>
    <w:p w:rsidR="00285414" w:rsidRDefault="00285414" w:rsidP="00680757">
      <w:pPr>
        <w:pStyle w:val="NoSpacing"/>
        <w:numPr>
          <w:ilvl w:val="0"/>
          <w:numId w:val="1"/>
        </w:numPr>
        <w:rPr>
          <w:rFonts w:ascii="Arial" w:hAnsi="Arial" w:cs="Arial"/>
          <w:sz w:val="24"/>
          <w:szCs w:val="24"/>
        </w:rPr>
      </w:pPr>
      <w:r>
        <w:rPr>
          <w:rFonts w:ascii="Arial" w:hAnsi="Arial" w:cs="Arial"/>
          <w:sz w:val="24"/>
          <w:szCs w:val="24"/>
        </w:rPr>
        <w:t xml:space="preserve">Of the customer not being billed for a period greater than 12 months and where the customer </w:t>
      </w:r>
      <w:r w:rsidR="002B7741">
        <w:rPr>
          <w:rFonts w:ascii="Arial" w:hAnsi="Arial" w:cs="Arial"/>
          <w:sz w:val="24"/>
          <w:szCs w:val="24"/>
        </w:rPr>
        <w:t xml:space="preserve">has not requested that billing should be suspended; </w:t>
      </w:r>
    </w:p>
    <w:p w:rsidR="00285414" w:rsidRDefault="00285414" w:rsidP="00285414">
      <w:pPr>
        <w:pStyle w:val="NoSpacing"/>
        <w:ind w:left="720"/>
        <w:rPr>
          <w:rFonts w:ascii="Arial" w:hAnsi="Arial" w:cs="Arial"/>
          <w:sz w:val="24"/>
          <w:szCs w:val="24"/>
        </w:rPr>
      </w:pPr>
    </w:p>
    <w:p w:rsidR="00285414" w:rsidRDefault="00285414" w:rsidP="00680757">
      <w:pPr>
        <w:pStyle w:val="NoSpacing"/>
        <w:numPr>
          <w:ilvl w:val="0"/>
          <w:numId w:val="1"/>
        </w:numPr>
        <w:rPr>
          <w:rFonts w:ascii="Arial" w:hAnsi="Arial" w:cs="Arial"/>
          <w:sz w:val="24"/>
          <w:szCs w:val="24"/>
        </w:rPr>
      </w:pPr>
      <w:r>
        <w:rPr>
          <w:rFonts w:ascii="Arial" w:hAnsi="Arial" w:cs="Arial"/>
          <w:sz w:val="24"/>
          <w:szCs w:val="24"/>
        </w:rPr>
        <w:t>In the case of a customer paying by variable direct debit</w:t>
      </w:r>
      <w:r w:rsidR="002B7741">
        <w:rPr>
          <w:rFonts w:ascii="Arial" w:hAnsi="Arial" w:cs="Arial"/>
          <w:sz w:val="24"/>
          <w:szCs w:val="24"/>
        </w:rPr>
        <w:t>,</w:t>
      </w:r>
      <w:r>
        <w:rPr>
          <w:rFonts w:ascii="Arial" w:hAnsi="Arial" w:cs="Arial"/>
          <w:sz w:val="24"/>
          <w:szCs w:val="24"/>
        </w:rPr>
        <w:t xml:space="preserve"> where the supplier has made an administration error regarding the customer's payment, including:</w:t>
      </w:r>
    </w:p>
    <w:p w:rsidR="00285414" w:rsidRDefault="00285414" w:rsidP="00285414">
      <w:pPr>
        <w:pStyle w:val="NoSpacing"/>
        <w:numPr>
          <w:ilvl w:val="1"/>
          <w:numId w:val="1"/>
        </w:numPr>
        <w:rPr>
          <w:rFonts w:ascii="Arial" w:hAnsi="Arial" w:cs="Arial"/>
          <w:sz w:val="24"/>
          <w:szCs w:val="24"/>
        </w:rPr>
      </w:pPr>
      <w:r>
        <w:rPr>
          <w:rFonts w:ascii="Arial" w:hAnsi="Arial" w:cs="Arial"/>
          <w:sz w:val="24"/>
          <w:szCs w:val="24"/>
        </w:rPr>
        <w:t>Direct debit payment has not been collected by supplier</w:t>
      </w:r>
    </w:p>
    <w:p w:rsidR="00285414" w:rsidRDefault="002B7741" w:rsidP="00285414">
      <w:pPr>
        <w:pStyle w:val="NoSpacing"/>
        <w:numPr>
          <w:ilvl w:val="1"/>
          <w:numId w:val="1"/>
        </w:numPr>
        <w:rPr>
          <w:rFonts w:ascii="Arial" w:hAnsi="Arial" w:cs="Arial"/>
          <w:sz w:val="24"/>
          <w:szCs w:val="24"/>
        </w:rPr>
      </w:pPr>
      <w:r>
        <w:rPr>
          <w:rFonts w:ascii="Arial" w:hAnsi="Arial" w:cs="Arial"/>
          <w:sz w:val="24"/>
          <w:szCs w:val="24"/>
        </w:rPr>
        <w:t>The supplier has not collected the full d</w:t>
      </w:r>
      <w:r w:rsidR="00285414">
        <w:rPr>
          <w:rFonts w:ascii="Arial" w:hAnsi="Arial" w:cs="Arial"/>
          <w:sz w:val="24"/>
          <w:szCs w:val="24"/>
        </w:rPr>
        <w:t xml:space="preserve">irect debit amount </w:t>
      </w:r>
    </w:p>
    <w:p w:rsidR="00285414" w:rsidRDefault="00285414" w:rsidP="00285414">
      <w:pPr>
        <w:pStyle w:val="NoSpacing"/>
        <w:numPr>
          <w:ilvl w:val="1"/>
          <w:numId w:val="1"/>
        </w:numPr>
        <w:rPr>
          <w:rFonts w:ascii="Arial" w:hAnsi="Arial" w:cs="Arial"/>
          <w:sz w:val="24"/>
          <w:szCs w:val="24"/>
        </w:rPr>
      </w:pPr>
      <w:r>
        <w:rPr>
          <w:rFonts w:ascii="Arial" w:hAnsi="Arial" w:cs="Arial"/>
          <w:sz w:val="24"/>
          <w:szCs w:val="24"/>
        </w:rPr>
        <w:t>The payment has been allocated to the incorrect customer account</w:t>
      </w:r>
    </w:p>
    <w:p w:rsidR="00571F0A" w:rsidRDefault="00571F0A" w:rsidP="00571F0A">
      <w:pPr>
        <w:pStyle w:val="NoSpacing"/>
        <w:ind w:left="1440"/>
        <w:rPr>
          <w:rFonts w:ascii="Arial" w:hAnsi="Arial" w:cs="Arial"/>
          <w:sz w:val="24"/>
          <w:szCs w:val="24"/>
        </w:rPr>
      </w:pPr>
    </w:p>
    <w:p w:rsidR="002B7741" w:rsidRPr="002B7741" w:rsidRDefault="00571F0A" w:rsidP="002B7741">
      <w:pPr>
        <w:pStyle w:val="NoSpacing"/>
        <w:numPr>
          <w:ilvl w:val="0"/>
          <w:numId w:val="1"/>
        </w:numPr>
        <w:rPr>
          <w:rFonts w:ascii="Arial" w:hAnsi="Arial" w:cs="Arial"/>
          <w:sz w:val="24"/>
          <w:szCs w:val="24"/>
        </w:rPr>
      </w:pPr>
      <w:r>
        <w:rPr>
          <w:rFonts w:ascii="Arial" w:hAnsi="Arial" w:cs="Arial"/>
          <w:sz w:val="24"/>
          <w:szCs w:val="24"/>
        </w:rPr>
        <w:t xml:space="preserve">Of a problem with the meter (not caused by the customer) where the customer has previously advised the supplier that there </w:t>
      </w:r>
      <w:r w:rsidR="002B7741">
        <w:rPr>
          <w:rFonts w:ascii="Arial" w:hAnsi="Arial" w:cs="Arial"/>
          <w:sz w:val="24"/>
          <w:szCs w:val="24"/>
        </w:rPr>
        <w:t>may be a meter problem.</w:t>
      </w:r>
    </w:p>
    <w:p w:rsidR="00285414" w:rsidRDefault="00285414" w:rsidP="00285414">
      <w:pPr>
        <w:pStyle w:val="NoSpacing"/>
        <w:rPr>
          <w:rFonts w:ascii="Arial" w:hAnsi="Arial" w:cs="Arial"/>
          <w:sz w:val="24"/>
          <w:szCs w:val="24"/>
        </w:rPr>
      </w:pPr>
    </w:p>
    <w:p w:rsidR="000C44F5" w:rsidRDefault="000C44F5" w:rsidP="00285414">
      <w:pPr>
        <w:pStyle w:val="NoSpacing"/>
        <w:rPr>
          <w:rFonts w:ascii="Arial" w:hAnsi="Arial" w:cs="Arial"/>
          <w:sz w:val="24"/>
          <w:szCs w:val="24"/>
        </w:rPr>
      </w:pPr>
    </w:p>
    <w:p w:rsidR="00EF26B4" w:rsidRDefault="002F4742" w:rsidP="00680757">
      <w:pPr>
        <w:pStyle w:val="NoSpacing"/>
        <w:rPr>
          <w:rFonts w:ascii="Arial" w:hAnsi="Arial" w:cs="Arial"/>
          <w:sz w:val="24"/>
          <w:szCs w:val="24"/>
        </w:rPr>
      </w:pPr>
      <w:r>
        <w:rPr>
          <w:rFonts w:ascii="Arial" w:hAnsi="Arial" w:cs="Arial"/>
          <w:sz w:val="24"/>
          <w:szCs w:val="24"/>
        </w:rPr>
        <w:t xml:space="preserve"> A</w:t>
      </w:r>
      <w:r w:rsidR="00285414">
        <w:rPr>
          <w:rFonts w:ascii="Arial" w:hAnsi="Arial" w:cs="Arial"/>
          <w:sz w:val="24"/>
          <w:szCs w:val="24"/>
        </w:rPr>
        <w:t xml:space="preserve"> customer</w:t>
      </w:r>
      <w:r w:rsidR="00524903">
        <w:rPr>
          <w:rFonts w:ascii="Arial" w:hAnsi="Arial" w:cs="Arial"/>
          <w:sz w:val="24"/>
          <w:szCs w:val="24"/>
        </w:rPr>
        <w:t>'s debt balance</w:t>
      </w:r>
      <w:r>
        <w:rPr>
          <w:rFonts w:ascii="Arial" w:hAnsi="Arial" w:cs="Arial"/>
          <w:sz w:val="24"/>
          <w:szCs w:val="24"/>
        </w:rPr>
        <w:t xml:space="preserve"> may be </w:t>
      </w:r>
      <w:r w:rsidR="00EC6598">
        <w:rPr>
          <w:rFonts w:ascii="Arial" w:hAnsi="Arial" w:cs="Arial"/>
          <w:sz w:val="24"/>
          <w:szCs w:val="24"/>
        </w:rPr>
        <w:t>composed of both ‘debt’ and ‘debt through no fault of their own’</w:t>
      </w:r>
      <w:r>
        <w:rPr>
          <w:rFonts w:ascii="Arial" w:hAnsi="Arial" w:cs="Arial"/>
          <w:sz w:val="24"/>
          <w:szCs w:val="24"/>
        </w:rPr>
        <w:t>.</w:t>
      </w:r>
      <w:r w:rsidR="00EC6598">
        <w:rPr>
          <w:rFonts w:ascii="Arial" w:hAnsi="Arial" w:cs="Arial"/>
          <w:sz w:val="24"/>
          <w:szCs w:val="24"/>
        </w:rPr>
        <w:t xml:space="preserve"> </w:t>
      </w:r>
      <w:r>
        <w:rPr>
          <w:rFonts w:ascii="Arial" w:hAnsi="Arial" w:cs="Arial"/>
          <w:sz w:val="24"/>
          <w:szCs w:val="24"/>
        </w:rPr>
        <w:t>If</w:t>
      </w:r>
      <w:r w:rsidR="00EC6598">
        <w:rPr>
          <w:rFonts w:ascii="Arial" w:hAnsi="Arial" w:cs="Arial"/>
          <w:sz w:val="24"/>
          <w:szCs w:val="24"/>
        </w:rPr>
        <w:t xml:space="preserve"> </w:t>
      </w:r>
      <w:r>
        <w:rPr>
          <w:rFonts w:ascii="Arial" w:hAnsi="Arial" w:cs="Arial"/>
          <w:sz w:val="24"/>
          <w:szCs w:val="24"/>
        </w:rPr>
        <w:t xml:space="preserve">a </w:t>
      </w:r>
      <w:r w:rsidR="00EC6598">
        <w:rPr>
          <w:rFonts w:ascii="Arial" w:hAnsi="Arial" w:cs="Arial"/>
          <w:sz w:val="24"/>
          <w:szCs w:val="24"/>
        </w:rPr>
        <w:t>payment is made th</w:t>
      </w:r>
      <w:r>
        <w:rPr>
          <w:rFonts w:ascii="Arial" w:hAnsi="Arial" w:cs="Arial"/>
          <w:sz w:val="24"/>
          <w:szCs w:val="24"/>
        </w:rPr>
        <w:t>is should</w:t>
      </w:r>
      <w:r w:rsidR="00EC6598">
        <w:rPr>
          <w:rFonts w:ascii="Arial" w:hAnsi="Arial" w:cs="Arial"/>
          <w:sz w:val="24"/>
          <w:szCs w:val="24"/>
        </w:rPr>
        <w:t xml:space="preserve"> be apportioned to the ‘debt’ balance in the first instance and then to the balance ‘through no fault of their own’. (unless otherwise advised by the customer)</w:t>
      </w:r>
      <w:r w:rsidR="00524903">
        <w:rPr>
          <w:rFonts w:ascii="Arial" w:hAnsi="Arial" w:cs="Arial"/>
          <w:sz w:val="24"/>
          <w:szCs w:val="24"/>
        </w:rPr>
        <w:t xml:space="preserve"> </w:t>
      </w:r>
    </w:p>
    <w:p w:rsidR="00680757" w:rsidRDefault="00680757" w:rsidP="00680757">
      <w:pPr>
        <w:pStyle w:val="NoSpacing"/>
        <w:rPr>
          <w:rFonts w:ascii="Arial" w:hAnsi="Arial" w:cs="Arial"/>
          <w:sz w:val="24"/>
          <w:szCs w:val="24"/>
        </w:rPr>
      </w:pPr>
    </w:p>
    <w:p w:rsidR="00680757" w:rsidRPr="00680757" w:rsidRDefault="00285414" w:rsidP="00680757">
      <w:pPr>
        <w:pStyle w:val="NoSpacing"/>
        <w:rPr>
          <w:rFonts w:ascii="Arial" w:hAnsi="Arial" w:cs="Arial"/>
          <w:sz w:val="24"/>
          <w:szCs w:val="24"/>
        </w:rPr>
      </w:pPr>
      <w:r>
        <w:rPr>
          <w:rFonts w:ascii="Arial" w:hAnsi="Arial" w:cs="Arial"/>
          <w:sz w:val="24"/>
          <w:szCs w:val="24"/>
        </w:rPr>
        <w:t xml:space="preserve">For the avoidance of doubt where debt </w:t>
      </w:r>
      <w:r w:rsidR="002B7741">
        <w:rPr>
          <w:rFonts w:ascii="Arial" w:hAnsi="Arial" w:cs="Arial"/>
          <w:sz w:val="24"/>
          <w:szCs w:val="24"/>
        </w:rPr>
        <w:t xml:space="preserve">is through </w:t>
      </w:r>
      <w:r>
        <w:rPr>
          <w:rFonts w:ascii="Arial" w:hAnsi="Arial" w:cs="Arial"/>
          <w:sz w:val="24"/>
          <w:szCs w:val="24"/>
        </w:rPr>
        <w:t xml:space="preserve">no fault of </w:t>
      </w:r>
      <w:r w:rsidR="002B7741">
        <w:rPr>
          <w:rFonts w:ascii="Arial" w:hAnsi="Arial" w:cs="Arial"/>
          <w:sz w:val="24"/>
          <w:szCs w:val="24"/>
        </w:rPr>
        <w:t>the customer the Debt Contact Notification process will not be completed</w:t>
      </w:r>
      <w:r>
        <w:rPr>
          <w:rFonts w:ascii="Arial" w:hAnsi="Arial" w:cs="Arial"/>
          <w:sz w:val="24"/>
          <w:szCs w:val="24"/>
        </w:rPr>
        <w:t>.</w:t>
      </w:r>
      <w:r w:rsidR="00524903">
        <w:rPr>
          <w:rFonts w:ascii="Arial" w:hAnsi="Arial" w:cs="Arial"/>
          <w:sz w:val="24"/>
          <w:szCs w:val="24"/>
        </w:rPr>
        <w:t xml:space="preserve">  Where only a part of the outstanding debt is through no fault of the customer and the remaining debt meets the criteria included in the definition of debt then the Debt Contact Notification process will be necessary.</w:t>
      </w:r>
      <w:bookmarkStart w:id="0" w:name="_GoBack"/>
      <w:bookmarkEnd w:id="0"/>
    </w:p>
    <w:sectPr w:rsidR="00680757" w:rsidRPr="00680757" w:rsidSect="006A4CD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D06" w:rsidRDefault="009A7D06" w:rsidP="007E2217">
      <w:pPr>
        <w:spacing w:after="0" w:line="240" w:lineRule="auto"/>
      </w:pPr>
      <w:r>
        <w:separator/>
      </w:r>
    </w:p>
  </w:endnote>
  <w:endnote w:type="continuationSeparator" w:id="0">
    <w:p w:rsidR="009A7D06" w:rsidRDefault="009A7D06" w:rsidP="007E22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76C" w:rsidRDefault="00DA47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76C" w:rsidRDefault="00DA476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76C" w:rsidRDefault="00DA47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D06" w:rsidRDefault="009A7D06" w:rsidP="007E2217">
      <w:pPr>
        <w:spacing w:after="0" w:line="240" w:lineRule="auto"/>
      </w:pPr>
      <w:r>
        <w:separator/>
      </w:r>
    </w:p>
  </w:footnote>
  <w:footnote w:type="continuationSeparator" w:id="0">
    <w:p w:rsidR="009A7D06" w:rsidRDefault="009A7D06" w:rsidP="007E22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76C" w:rsidRDefault="00DA47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217" w:rsidRPr="007E2217" w:rsidRDefault="007E2217" w:rsidP="007E2217">
    <w:pPr>
      <w:rPr>
        <w:rFonts w:cs="Calibri"/>
        <w:b/>
        <w:color w:val="A6A6A6" w:themeColor="background1" w:themeShade="A6"/>
        <w:sz w:val="20"/>
        <w:szCs w:val="20"/>
      </w:rPr>
    </w:pPr>
    <w:r w:rsidRPr="007E2217">
      <w:rPr>
        <w:rFonts w:cs="Calibri"/>
        <w:b/>
        <w:color w:val="A6A6A6" w:themeColor="background1" w:themeShade="A6"/>
        <w:sz w:val="20"/>
        <w:szCs w:val="20"/>
      </w:rPr>
      <w:t>Supply Meter Point Agreement for The Greater Belfast Licensed Area and The Ten Towns Licensed Area</w:t>
    </w:r>
    <w:r w:rsidR="00D51A39">
      <w:rPr>
        <w:rFonts w:cs="Calibri"/>
        <w:b/>
        <w:color w:val="A6A6A6" w:themeColor="background1" w:themeShade="A6"/>
        <w:sz w:val="20"/>
        <w:szCs w:val="20"/>
      </w:rPr>
      <w:t xml:space="preserve"> and </w:t>
    </w:r>
    <w:r w:rsidR="00DA476C">
      <w:rPr>
        <w:rFonts w:cs="Calibri"/>
        <w:b/>
        <w:color w:val="A6A6A6" w:themeColor="background1" w:themeShade="A6"/>
        <w:sz w:val="20"/>
        <w:szCs w:val="20"/>
      </w:rPr>
      <w:t>T</w:t>
    </w:r>
    <w:r w:rsidR="00D51A39">
      <w:rPr>
        <w:rFonts w:cs="Calibri"/>
        <w:b/>
        <w:color w:val="A6A6A6" w:themeColor="background1" w:themeShade="A6"/>
        <w:sz w:val="20"/>
        <w:szCs w:val="20"/>
      </w:rPr>
      <w:t xml:space="preserve">he West </w:t>
    </w:r>
    <w:r w:rsidR="004B3173">
      <w:rPr>
        <w:rFonts w:cs="Calibri"/>
        <w:b/>
        <w:color w:val="A6A6A6" w:themeColor="background1" w:themeShade="A6"/>
        <w:sz w:val="20"/>
        <w:szCs w:val="20"/>
      </w:rPr>
      <w:t xml:space="preserve">Licensed </w:t>
    </w:r>
    <w:r w:rsidR="00D51A39">
      <w:rPr>
        <w:rFonts w:cs="Calibri"/>
        <w:b/>
        <w:color w:val="A6A6A6" w:themeColor="background1" w:themeShade="A6"/>
        <w:sz w:val="20"/>
        <w:szCs w:val="20"/>
      </w:rPr>
      <w:t>Area</w:t>
    </w:r>
  </w:p>
  <w:p w:rsidR="007E2217" w:rsidRDefault="007E221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76C" w:rsidRDefault="00DA47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244C9"/>
    <w:multiLevelType w:val="hybridMultilevel"/>
    <w:tmpl w:val="B07ACD52"/>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1"/>
    <w:footnote w:id="0"/>
  </w:footnotePr>
  <w:endnotePr>
    <w:endnote w:id="-1"/>
    <w:endnote w:id="0"/>
  </w:endnotePr>
  <w:compat/>
  <w:rsids>
    <w:rsidRoot w:val="00680757"/>
    <w:rsid w:val="000C44F5"/>
    <w:rsid w:val="00142248"/>
    <w:rsid w:val="001846A0"/>
    <w:rsid w:val="00187912"/>
    <w:rsid w:val="0019536A"/>
    <w:rsid w:val="001B7890"/>
    <w:rsid w:val="00200813"/>
    <w:rsid w:val="00205605"/>
    <w:rsid w:val="00285414"/>
    <w:rsid w:val="00296A6B"/>
    <w:rsid w:val="002B7741"/>
    <w:rsid w:val="002D1E45"/>
    <w:rsid w:val="002D29DA"/>
    <w:rsid w:val="002E74A4"/>
    <w:rsid w:val="002F4742"/>
    <w:rsid w:val="003152DE"/>
    <w:rsid w:val="0034661A"/>
    <w:rsid w:val="003C25C2"/>
    <w:rsid w:val="003D276E"/>
    <w:rsid w:val="003D578F"/>
    <w:rsid w:val="004A7C7A"/>
    <w:rsid w:val="004B3173"/>
    <w:rsid w:val="004D7F8E"/>
    <w:rsid w:val="0052278E"/>
    <w:rsid w:val="00524903"/>
    <w:rsid w:val="00524E7A"/>
    <w:rsid w:val="00540253"/>
    <w:rsid w:val="00571F0A"/>
    <w:rsid w:val="005B4D58"/>
    <w:rsid w:val="00680757"/>
    <w:rsid w:val="006A4CDD"/>
    <w:rsid w:val="006E2D4A"/>
    <w:rsid w:val="006E72F7"/>
    <w:rsid w:val="00750CBA"/>
    <w:rsid w:val="0076639C"/>
    <w:rsid w:val="007E2217"/>
    <w:rsid w:val="007F2F1D"/>
    <w:rsid w:val="007F5F6F"/>
    <w:rsid w:val="008A70C0"/>
    <w:rsid w:val="009A7D06"/>
    <w:rsid w:val="00A36D31"/>
    <w:rsid w:val="00A63A3E"/>
    <w:rsid w:val="00A81038"/>
    <w:rsid w:val="00AC3276"/>
    <w:rsid w:val="00AD1D9B"/>
    <w:rsid w:val="00BE2BBF"/>
    <w:rsid w:val="00C32814"/>
    <w:rsid w:val="00C6265B"/>
    <w:rsid w:val="00D03968"/>
    <w:rsid w:val="00D45AEA"/>
    <w:rsid w:val="00D51A39"/>
    <w:rsid w:val="00D71039"/>
    <w:rsid w:val="00D8174B"/>
    <w:rsid w:val="00DA2103"/>
    <w:rsid w:val="00DA476C"/>
    <w:rsid w:val="00E4337D"/>
    <w:rsid w:val="00EC6598"/>
    <w:rsid w:val="00EF26B4"/>
    <w:rsid w:val="00FA22D2"/>
    <w:rsid w:val="00FF4C4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CD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0757"/>
    <w:rPr>
      <w:sz w:val="22"/>
      <w:szCs w:val="22"/>
      <w:lang w:eastAsia="en-US"/>
    </w:rPr>
  </w:style>
  <w:style w:type="paragraph" w:styleId="ListParagraph">
    <w:name w:val="List Paragraph"/>
    <w:basedOn w:val="Normal"/>
    <w:uiPriority w:val="34"/>
    <w:qFormat/>
    <w:rsid w:val="00680757"/>
    <w:pPr>
      <w:ind w:left="720"/>
      <w:contextualSpacing/>
    </w:pPr>
  </w:style>
  <w:style w:type="paragraph" w:styleId="BalloonText">
    <w:name w:val="Balloon Text"/>
    <w:basedOn w:val="Normal"/>
    <w:link w:val="BalloonTextChar"/>
    <w:uiPriority w:val="99"/>
    <w:semiHidden/>
    <w:unhideWhenUsed/>
    <w:rsid w:val="007F5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F6F"/>
    <w:rPr>
      <w:rFonts w:ascii="Tahoma" w:hAnsi="Tahoma" w:cs="Tahoma"/>
      <w:sz w:val="16"/>
      <w:szCs w:val="16"/>
      <w:lang w:eastAsia="en-US"/>
    </w:rPr>
  </w:style>
  <w:style w:type="paragraph" w:styleId="Header">
    <w:name w:val="header"/>
    <w:basedOn w:val="Normal"/>
    <w:link w:val="HeaderChar"/>
    <w:uiPriority w:val="99"/>
    <w:semiHidden/>
    <w:unhideWhenUsed/>
    <w:rsid w:val="007E2217"/>
    <w:pPr>
      <w:tabs>
        <w:tab w:val="center" w:pos="4513"/>
        <w:tab w:val="right" w:pos="9026"/>
      </w:tabs>
    </w:pPr>
  </w:style>
  <w:style w:type="character" w:customStyle="1" w:styleId="HeaderChar">
    <w:name w:val="Header Char"/>
    <w:basedOn w:val="DefaultParagraphFont"/>
    <w:link w:val="Header"/>
    <w:uiPriority w:val="99"/>
    <w:semiHidden/>
    <w:rsid w:val="007E2217"/>
    <w:rPr>
      <w:sz w:val="22"/>
      <w:szCs w:val="22"/>
      <w:lang w:eastAsia="en-US"/>
    </w:rPr>
  </w:style>
  <w:style w:type="paragraph" w:styleId="Footer">
    <w:name w:val="footer"/>
    <w:basedOn w:val="Normal"/>
    <w:link w:val="FooterChar"/>
    <w:uiPriority w:val="99"/>
    <w:semiHidden/>
    <w:unhideWhenUsed/>
    <w:rsid w:val="007E2217"/>
    <w:pPr>
      <w:tabs>
        <w:tab w:val="center" w:pos="4513"/>
        <w:tab w:val="right" w:pos="9026"/>
      </w:tabs>
    </w:pPr>
  </w:style>
  <w:style w:type="character" w:customStyle="1" w:styleId="FooterChar">
    <w:name w:val="Footer Char"/>
    <w:basedOn w:val="DefaultParagraphFont"/>
    <w:link w:val="Footer"/>
    <w:uiPriority w:val="99"/>
    <w:semiHidden/>
    <w:rsid w:val="007E2217"/>
    <w:rPr>
      <w:sz w:val="22"/>
      <w:szCs w:val="22"/>
      <w:lang w:eastAsia="en-US"/>
    </w:rPr>
  </w:style>
  <w:style w:type="character" w:styleId="CommentReference">
    <w:name w:val="annotation reference"/>
    <w:basedOn w:val="DefaultParagraphFont"/>
    <w:uiPriority w:val="99"/>
    <w:semiHidden/>
    <w:unhideWhenUsed/>
    <w:rsid w:val="004B3173"/>
    <w:rPr>
      <w:sz w:val="16"/>
      <w:szCs w:val="16"/>
    </w:rPr>
  </w:style>
  <w:style w:type="paragraph" w:styleId="CommentText">
    <w:name w:val="annotation text"/>
    <w:basedOn w:val="Normal"/>
    <w:link w:val="CommentTextChar"/>
    <w:uiPriority w:val="99"/>
    <w:semiHidden/>
    <w:unhideWhenUsed/>
    <w:rsid w:val="004B3173"/>
    <w:pPr>
      <w:spacing w:line="240" w:lineRule="auto"/>
    </w:pPr>
    <w:rPr>
      <w:sz w:val="20"/>
      <w:szCs w:val="20"/>
    </w:rPr>
  </w:style>
  <w:style w:type="character" w:customStyle="1" w:styleId="CommentTextChar">
    <w:name w:val="Comment Text Char"/>
    <w:basedOn w:val="DefaultParagraphFont"/>
    <w:link w:val="CommentText"/>
    <w:uiPriority w:val="99"/>
    <w:semiHidden/>
    <w:rsid w:val="004B3173"/>
    <w:rPr>
      <w:lang w:eastAsia="en-US"/>
    </w:rPr>
  </w:style>
  <w:style w:type="paragraph" w:styleId="CommentSubject">
    <w:name w:val="annotation subject"/>
    <w:basedOn w:val="CommentText"/>
    <w:next w:val="CommentText"/>
    <w:link w:val="CommentSubjectChar"/>
    <w:uiPriority w:val="99"/>
    <w:semiHidden/>
    <w:unhideWhenUsed/>
    <w:rsid w:val="004B3173"/>
    <w:rPr>
      <w:b/>
      <w:bCs/>
    </w:rPr>
  </w:style>
  <w:style w:type="character" w:customStyle="1" w:styleId="CommentSubjectChar">
    <w:name w:val="Comment Subject Char"/>
    <w:basedOn w:val="CommentTextChar"/>
    <w:link w:val="CommentSubject"/>
    <w:uiPriority w:val="99"/>
    <w:semiHidden/>
    <w:rsid w:val="004B317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65BAF-88A2-4DD6-A8CB-00E2D7AA6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Karen (UREGNI)</dc:creator>
  <cp:lastModifiedBy>Barbara Stevenson</cp:lastModifiedBy>
  <cp:revision>2</cp:revision>
  <cp:lastPrinted>2011-01-12T11:20:00Z</cp:lastPrinted>
  <dcterms:created xsi:type="dcterms:W3CDTF">2016-10-26T20:00:00Z</dcterms:created>
  <dcterms:modified xsi:type="dcterms:W3CDTF">2016-10-26T20:00:00Z</dcterms:modified>
</cp:coreProperties>
</file>